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word/styles.xml" ContentType="application/vnd.openxmlformats-officedocument.wordprocessingml.styles+xml"/>
  <Override PartName="/word/footer1.xml" ContentType="application/vnd.openxmlformats-officedocument.wordprocessingml.footer+xml"/>
  <Override PartName="/word/document.xml" ContentType="application/vnd.openxmlformats-officedocument.wordprocessingml.document.main+xml"/>
  <Override PartName="/word/footer4.xml" ContentType="application/vnd.openxmlformats-officedocument.wordprocessingml.footer+xml"/>
  <Override PartName="/word/header2.xml" ContentType="application/vnd.openxmlformats-officedocument.wordprocessingml.header+xml"/>
  <Override PartName="/word/numbering.xml" ContentType="application/vnd.openxmlformats-officedocument.wordprocessingml.numbering+xml"/>
  <Override PartName="/word/media/image18.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11.png" ContentType="image/png"/>
  <Override PartName="/word/media/image8.png" ContentType="image/png"/>
  <Override PartName="/word/media/image16.png" ContentType="image/png"/>
  <Override PartName="/word/media/image20.png" ContentType="image/png"/>
  <Override PartName="/word/media/image9.svg" ContentType="image/svg"/>
  <Override PartName="/word/media/image10.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7.png" ContentType="image/png"/>
  <Override PartName="/word/media/image19.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header1.xml" ContentType="application/vnd.openxmlformats-officedocument.wordprocessingml.header+xml"/>
  <Override PartName="/word/footer3.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5.xml.rels" ContentType="application/vnd.openxmlformats-package.relationships+xml"/>
  <Override PartName="/word/_rels/footer2.xml.rels" ContentType="application/vnd.openxmlformats-package.relationships+xml"/>
  <Override PartName="/word/_rels/document.xml.rels" ContentType="application/vnd.openxmlformats-package.relationships+xml"/>
  <Override PartName="/word/_rels/footer3.xml.rels" ContentType="application/vnd.openxmlformats-package.relationships+xml"/>
  <Override PartName="/word/_rels/footer6.xml.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1.xml" ContentType="application/xml"/>
  <Override PartName="/customXml/itemProps4.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3.xml" ContentType="application/xml"/>
  <Override PartName="/customXml/item4.xml" ContentType="application/xml"/>
  <Override PartName="/customXml/itemProps2.xml" ContentType="application/vnd.openxmlformats-officedocument.customXmlProperties+xml"/>
  <Override PartName="/customXml/itemProps3.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start"/>
        <w:rPr>
          <w:rStyle w:val="CarattereGrassetto"/>
        </w:rPr>
      </w:pPr>
      <w:r>
        <w:rPr/>
        <mc:AlternateContent>
          <mc:Choice Requires="wps">
            <w:drawing>
              <wp:anchor behindDoc="1" distT="0" distB="26670" distL="0" distR="19050" simplePos="0" locked="0" layoutInCell="1" allowOverlap="1" relativeHeight="65" wp14:anchorId="03690279">
                <wp:simplePos x="0" y="0"/>
                <wp:positionH relativeFrom="column">
                  <wp:posOffset>-127635</wp:posOffset>
                </wp:positionH>
                <wp:positionV relativeFrom="paragraph">
                  <wp:posOffset>-245110</wp:posOffset>
                </wp:positionV>
                <wp:extent cx="1924050" cy="8260080"/>
                <wp:effectExtent l="1905" t="1905" r="1905" b="1905"/>
                <wp:wrapNone/>
                <wp:docPr id="1" name="Rectangle 30"/>
                <a:graphic xmlns:a="http://schemas.openxmlformats.org/drawingml/2006/main">
                  <a:graphicData uri="http://schemas.microsoft.com/office/word/2010/wordprocessingShape">
                    <wps:wsp>
                      <wps:cNvSpPr/>
                      <wps:spPr>
                        <a:xfrm>
                          <a:off x="0" y="0"/>
                          <a:ext cx="1924200" cy="8260200"/>
                        </a:xfrm>
                        <a:prstGeom prst="rect">
                          <a:avLst/>
                        </a:prstGeom>
                        <a:noFill/>
                        <a:ln w="3175">
                          <a:solidFill>
                            <a:srgbClr val="808080"/>
                          </a:solidFill>
                          <a:miter/>
                        </a:ln>
                      </wps:spPr>
                      <wps:style>
                        <a:lnRef idx="0"/>
                        <a:fillRef idx="0"/>
                        <a:effectRef idx="0"/>
                        <a:fontRef idx="minor"/>
                      </wps:style>
                      <wps:bodyPr/>
                    </wps:wsp>
                  </a:graphicData>
                </a:graphic>
              </wp:anchor>
            </w:drawing>
          </mc:Choice>
          <mc:Fallback>
            <w:pict>
              <v:rect id="shape_0" ID="Rectangle 30" path="m0,0l-2147483645,0l-2147483645,-2147483646l0,-2147483646xe" stroked="t" o:allowincell="f" style="position:absolute;margin-left:-10.05pt;margin-top:-19.3pt;width:151.45pt;height:650.35pt;mso-wrap-style:none;v-text-anchor:middle" wp14:anchorId="03690279">
                <v:fill o:detectmouseclick="t" on="false"/>
                <v:stroke color="gray" weight="3240" joinstyle="miter" endcap="flat"/>
                <w10:wrap type="none"/>
              </v:rect>
            </w:pict>
          </mc:Fallback>
        </mc:AlternateContent>
      </w:r>
    </w:p>
    <w:p>
      <w:pPr>
        <w:pStyle w:val="Normal"/>
        <w:jc w:val="start"/>
        <w:rPr>
          <w:rFonts w:cs="Tahoma"/>
          <w:sz w:val="22"/>
          <w:szCs w:val="20"/>
        </w:rPr>
      </w:pPr>
      <w:r>
        <w:rPr>
          <w:rFonts w:cs="Tahoma"/>
          <w:sz w:val="22"/>
          <w:szCs w:val="20"/>
        </w:rPr>
      </w:r>
    </w:p>
    <w:p>
      <w:pPr>
        <w:pStyle w:val="Normal"/>
        <w:jc w:val="start"/>
        <w:rPr>
          <w:rFonts w:cs="Tahoma"/>
          <w:sz w:val="22"/>
          <w:szCs w:val="20"/>
        </w:rPr>
      </w:pPr>
      <w:r>
        <w:rPr>
          <w:rFonts w:cs="Tahoma"/>
          <w:sz w:val="22"/>
          <w:szCs w:val="20"/>
        </w:rPr>
        <w:drawing>
          <wp:anchor behindDoc="0" distT="0" distB="0" distL="0" distR="0" simplePos="0" locked="0" layoutInCell="1" allowOverlap="1" relativeHeight="66">
            <wp:simplePos x="0" y="0"/>
            <wp:positionH relativeFrom="column">
              <wp:posOffset>3863340</wp:posOffset>
            </wp:positionH>
            <wp:positionV relativeFrom="paragraph">
              <wp:posOffset>33655</wp:posOffset>
            </wp:positionV>
            <wp:extent cx="1571625" cy="523875"/>
            <wp:effectExtent l="0" t="0" r="0" b="0"/>
            <wp:wrapNone/>
            <wp:docPr id="2" name="Picture 19" descr="Vai alla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9" descr="Vai alla home page"/>
                    <pic:cNvPicPr>
                      <a:picLocks noChangeAspect="1" noChangeArrowheads="1"/>
                    </pic:cNvPicPr>
                  </pic:nvPicPr>
                  <pic:blipFill>
                    <a:blip r:embed="rId2"/>
                    <a:stretch>
                      <a:fillRect/>
                    </a:stretch>
                  </pic:blipFill>
                  <pic:spPr bwMode="auto">
                    <a:xfrm>
                      <a:off x="0" y="0"/>
                      <a:ext cx="1571625" cy="523875"/>
                    </a:xfrm>
                    <a:prstGeom prst="rect">
                      <a:avLst/>
                    </a:prstGeom>
                    <a:noFill/>
                  </pic:spPr>
                </pic:pic>
              </a:graphicData>
            </a:graphic>
          </wp:anchor>
        </w:drawing>
      </w:r>
    </w:p>
    <w:p>
      <w:pPr>
        <w:pStyle w:val="Normal"/>
        <w:jc w:val="start"/>
        <w:rPr>
          <w:rFonts w:cs="Tahoma"/>
          <w:sz w:val="22"/>
          <w:szCs w:val="20"/>
        </w:rPr>
      </w:pPr>
      <w:r>
        <w:rPr>
          <w:rFonts w:cs="Tahoma"/>
          <w:sz w:val="22"/>
          <w:szCs w:val="20"/>
        </w:rPr>
      </w:r>
    </w:p>
    <w:p>
      <w:pPr>
        <w:pStyle w:val="Normal"/>
        <w:jc w:val="start"/>
        <w:rPr>
          <w:rFonts w:cs="Tahoma"/>
          <w:sz w:val="22"/>
          <w:szCs w:val="20"/>
        </w:rPr>
      </w:pPr>
      <w:r>
        <w:rPr>
          <w:rFonts w:cs="Tahoma"/>
          <w:sz w:val="22"/>
          <w:szCs w:val="20"/>
        </w:rPr>
      </w:r>
    </w:p>
    <w:p>
      <w:pPr>
        <w:pStyle w:val="Normal"/>
        <w:jc w:val="start"/>
        <w:rPr>
          <w:rFonts w:cs="Tahoma"/>
          <w:sz w:val="22"/>
          <w:szCs w:val="20"/>
        </w:rPr>
      </w:pPr>
      <w:r>
        <w:rPr>
          <w:rFonts w:cs="Tahoma"/>
          <w:sz w:val="22"/>
          <w:szCs w:val="20"/>
        </w:rPr>
      </w:r>
    </w:p>
    <w:p>
      <w:pPr>
        <w:pStyle w:val="Normal"/>
        <w:jc w:val="start"/>
        <w:rPr>
          <w:rFonts w:cs="Tahoma"/>
          <w:sz w:val="22"/>
          <w:szCs w:val="20"/>
        </w:rPr>
      </w:pPr>
      <w:r>
        <w:rPr>
          <w:rFonts w:cs="Tahoma"/>
          <w:sz w:val="22"/>
          <w:szCs w:val="20"/>
        </w:rPr>
      </w:r>
    </w:p>
    <w:p>
      <w:pPr>
        <w:pStyle w:val="Normal"/>
        <w:jc w:val="start"/>
        <w:rPr>
          <w:rFonts w:cs="Tahoma"/>
          <w:sz w:val="22"/>
          <w:szCs w:val="20"/>
        </w:rPr>
      </w:pPr>
      <w:r>
        <w:rPr>
          <w:rFonts w:cs="Tahoma"/>
          <w:sz w:val="22"/>
          <w:szCs w:val="20"/>
        </w:rPr>
      </w:r>
    </w:p>
    <w:p>
      <w:pPr>
        <w:pStyle w:val="Normal"/>
        <w:jc w:val="start"/>
        <w:rPr>
          <w:rFonts w:cs="Tahoma"/>
          <w:sz w:val="22"/>
          <w:szCs w:val="20"/>
        </w:rPr>
      </w:pPr>
      <w:r>
        <w:rPr>
          <w:rFonts w:cs="Tahoma"/>
          <w:sz w:val="22"/>
          <w:szCs w:val="20"/>
        </w:rPr>
      </w:r>
    </w:p>
    <w:tbl>
      <w:tblPr>
        <w:tblW w:w="8426" w:type="dxa"/>
        <w:jc w:val="start"/>
        <w:tblInd w:w="554" w:type="dxa"/>
        <w:tblLayout w:type="fixed"/>
        <w:tblCellMar>
          <w:top w:w="0" w:type="dxa"/>
          <w:start w:w="70" w:type="dxa"/>
          <w:bottom w:w="0" w:type="dxa"/>
          <w:end w:w="70" w:type="dxa"/>
        </w:tblCellMar>
        <w:tblLook w:firstRow="0" w:noVBand="0" w:lastRow="0" w:firstColumn="0" w:lastColumn="0" w:noHBand="0" w:val="0000"/>
      </w:tblPr>
      <w:tblGrid>
        <w:gridCol w:w="1933"/>
        <w:gridCol w:w="347"/>
        <w:gridCol w:w="6146"/>
      </w:tblGrid>
      <w:tr>
        <w:trPr>
          <w:trHeight w:val="540" w:hRule="atLeast"/>
        </w:trPr>
        <w:tc>
          <w:tcPr>
            <w:tcW w:w="1933" w:type="dxa"/>
            <w:tcBorders>
              <w:top w:val="single" w:sz="2" w:space="0" w:color="808080"/>
              <w:bottom w:val="single" w:sz="2" w:space="0" w:color="808080"/>
            </w:tcBorders>
            <w:vAlign w:val="center"/>
          </w:tcPr>
          <w:p>
            <w:pPr>
              <w:pStyle w:val="Normal"/>
              <w:spacing w:before="0" w:after="120"/>
              <w:jc w:val="start"/>
              <w:rPr>
                <w:rFonts w:cs="Tahoma"/>
                <w:sz w:val="22"/>
                <w:szCs w:val="20"/>
              </w:rPr>
            </w:pPr>
            <w:r>
              <w:rPr>
                <w:rFonts w:cs="Tahoma"/>
                <w:sz w:val="22"/>
                <w:szCs w:val="20"/>
              </w:rPr>
            </w:r>
          </w:p>
        </w:tc>
        <w:tc>
          <w:tcPr>
            <w:tcW w:w="347" w:type="dxa"/>
            <w:tcBorders>
              <w:top w:val="single" w:sz="2" w:space="0" w:color="808080"/>
              <w:bottom w:val="single" w:sz="2" w:space="0" w:color="808080"/>
            </w:tcBorders>
          </w:tcPr>
          <w:p>
            <w:pPr>
              <w:pStyle w:val="Normal"/>
              <w:spacing w:before="0" w:after="120"/>
              <w:jc w:val="start"/>
              <w:rPr>
                <w:rFonts w:cs="Tahoma"/>
                <w:sz w:val="22"/>
                <w:szCs w:val="20"/>
              </w:rPr>
            </w:pPr>
            <w:r>
              <w:rPr>
                <w:rFonts w:cs="Tahoma"/>
                <w:sz w:val="22"/>
                <w:szCs w:val="20"/>
              </w:rPr>
            </w:r>
          </w:p>
        </w:tc>
        <w:tc>
          <w:tcPr>
            <w:tcW w:w="6146" w:type="dxa"/>
            <w:tcBorders>
              <w:top w:val="single" w:sz="2" w:space="0" w:color="808080"/>
              <w:start w:val="single" w:sz="2" w:space="0" w:color="808080"/>
              <w:bottom w:val="single" w:sz="2" w:space="0" w:color="808080"/>
              <w:end w:val="single" w:sz="2" w:space="0" w:color="808080"/>
            </w:tcBorders>
            <w:shd w:color="auto" w:fill="FFFFFF" w:val="pct10"/>
            <w:vAlign w:val="center"/>
          </w:tcPr>
          <w:p>
            <w:pPr>
              <w:pStyle w:val="Normal"/>
              <w:spacing w:lineRule="auto" w:line="276"/>
              <w:jc w:val="start"/>
              <w:rPr>
                <w:rFonts w:cs="Tahoma"/>
                <w:b/>
                <w:bCs/>
                <w:szCs w:val="18"/>
              </w:rPr>
            </w:pPr>
            <w:r>
              <w:rPr>
                <w:rFonts w:cs="Tahoma"/>
                <w:b/>
                <w:bCs/>
                <w:szCs w:val="18"/>
              </w:rPr>
              <w:t xml:space="preserve">Investimento 1.6.1 </w:t>
            </w:r>
            <w:bookmarkStart w:id="0" w:name="OLE_LINK31"/>
            <w:r>
              <w:rPr>
                <w:rFonts w:cs="Tahoma"/>
                <w:b/>
                <w:bCs/>
                <w:szCs w:val="18"/>
              </w:rPr>
              <w:t xml:space="preserve">“Digitalizzazione del Ministero dell’interno” – Progettualità del CNVVF </w:t>
            </w:r>
            <w:bookmarkEnd w:id="0"/>
            <w:r>
              <w:rPr>
                <w:rFonts w:cs="Tahoma"/>
                <w:b/>
                <w:bCs/>
                <w:szCs w:val="18"/>
              </w:rPr>
              <w:t>– Implementazione Applicativo Mense di Servizio</w:t>
            </w:r>
          </w:p>
          <w:p>
            <w:pPr>
              <w:pStyle w:val="Normal"/>
              <w:spacing w:before="0" w:after="120"/>
              <w:jc w:val="start"/>
              <w:rPr>
                <w:rFonts w:cs="Tahoma"/>
                <w:b/>
                <w:sz w:val="26"/>
                <w:szCs w:val="26"/>
              </w:rPr>
            </w:pPr>
            <w:r>
              <w:rPr>
                <w:rFonts w:cs="Tahoma"/>
                <w:b/>
                <w:bCs/>
                <w:szCs w:val="18"/>
              </w:rPr>
              <w:t>Dipartimento dei Vigili del Fuoco, del Soccorso Pubblico e della Difesa Civile</w:t>
            </w:r>
            <w:bookmarkStart w:id="1" w:name="_Hlt527871311"/>
            <w:bookmarkEnd w:id="1"/>
          </w:p>
        </w:tc>
      </w:tr>
    </w:tbl>
    <w:p>
      <w:pPr>
        <w:pStyle w:val="Normal"/>
        <w:jc w:val="start"/>
        <w:rPr>
          <w:rFonts w:cs="Tahoma"/>
          <w:sz w:val="22"/>
          <w:szCs w:val="20"/>
        </w:rPr>
      </w:pPr>
      <w:r>
        <w:rPr>
          <w:rFonts w:cs="Tahoma"/>
          <w:sz w:val="22"/>
          <w:szCs w:val="20"/>
        </w:rPr>
      </w:r>
    </w:p>
    <w:p>
      <w:pPr>
        <w:pStyle w:val="Header"/>
        <w:jc w:val="start"/>
        <w:rPr>
          <w:rFonts w:cs="Tahoma"/>
          <w:sz w:val="22"/>
          <w:szCs w:val="20"/>
        </w:rPr>
      </w:pPr>
      <w:r>
        <w:rPr>
          <w:rFonts w:cs="Tahoma"/>
          <w:sz w:val="22"/>
          <w:szCs w:val="20"/>
        </w:rPr>
      </w:r>
    </w:p>
    <w:tbl>
      <w:tblPr>
        <w:tblW w:w="8518" w:type="dxa"/>
        <w:jc w:val="start"/>
        <w:tblInd w:w="554" w:type="dxa"/>
        <w:tblLayout w:type="fixed"/>
        <w:tblCellMar>
          <w:top w:w="0" w:type="dxa"/>
          <w:start w:w="70" w:type="dxa"/>
          <w:bottom w:w="0" w:type="dxa"/>
          <w:end w:w="70" w:type="dxa"/>
        </w:tblCellMar>
        <w:tblLook w:firstRow="0" w:noVBand="0" w:lastRow="0" w:firstColumn="0" w:lastColumn="0" w:noHBand="0" w:val="0000"/>
      </w:tblPr>
      <w:tblGrid>
        <w:gridCol w:w="1984"/>
        <w:gridCol w:w="297"/>
        <w:gridCol w:w="6237"/>
      </w:tblGrid>
      <w:tr>
        <w:trPr/>
        <w:tc>
          <w:tcPr>
            <w:tcW w:w="1984" w:type="dxa"/>
            <w:tcBorders>
              <w:top w:val="single" w:sz="2" w:space="0" w:color="808080"/>
              <w:bottom w:val="single" w:sz="2" w:space="0" w:color="808080"/>
            </w:tcBorders>
          </w:tcPr>
          <w:p>
            <w:pPr>
              <w:pStyle w:val="Normal"/>
              <w:spacing w:before="0" w:after="120"/>
              <w:jc w:val="start"/>
              <w:rPr>
                <w:rFonts w:cs="Tahoma"/>
                <w:sz w:val="22"/>
                <w:szCs w:val="20"/>
              </w:rPr>
            </w:pPr>
            <w:r>
              <w:rPr>
                <w:rFonts w:cs="Tahoma"/>
                <w:sz w:val="22"/>
                <w:szCs w:val="20"/>
              </w:rPr>
              <w:t>Documento</w:t>
            </w:r>
          </w:p>
        </w:tc>
        <w:tc>
          <w:tcPr>
            <w:tcW w:w="297" w:type="dxa"/>
            <w:tcBorders>
              <w:top w:val="single" w:sz="2" w:space="0" w:color="808080"/>
              <w:bottom w:val="single" w:sz="2" w:space="0" w:color="808080"/>
            </w:tcBorders>
          </w:tcPr>
          <w:p>
            <w:pPr>
              <w:pStyle w:val="Normal"/>
              <w:spacing w:before="0" w:after="120"/>
              <w:jc w:val="start"/>
              <w:rPr>
                <w:rFonts w:cs="Tahoma"/>
                <w:sz w:val="22"/>
                <w:szCs w:val="20"/>
              </w:rPr>
            </w:pPr>
            <w:r>
              <w:rPr>
                <w:rFonts w:cs="Tahoma"/>
                <w:sz w:val="22"/>
                <w:szCs w:val="20"/>
              </w:rPr>
            </w:r>
          </w:p>
        </w:tc>
        <w:tc>
          <w:tcPr>
            <w:tcW w:w="6237" w:type="dxa"/>
            <w:tcBorders>
              <w:top w:val="single" w:sz="2" w:space="0" w:color="808080"/>
              <w:start w:val="single" w:sz="2" w:space="0" w:color="808080"/>
              <w:bottom w:val="single" w:sz="2" w:space="0" w:color="808080"/>
              <w:end w:val="single" w:sz="2" w:space="0" w:color="808080"/>
            </w:tcBorders>
            <w:shd w:color="auto" w:fill="FFFFFF" w:themeFill="background1" w:val="clear"/>
            <w:vAlign w:val="center"/>
          </w:tcPr>
          <w:p>
            <w:pPr>
              <w:pStyle w:val="Normal"/>
              <w:rPr>
                <w:rFonts w:cs="Tahoma"/>
                <w:b/>
                <w:sz w:val="24"/>
              </w:rPr>
            </w:pPr>
            <w:r>
              <w:rPr>
                <w:rFonts w:cs="Tahoma"/>
                <w:b/>
                <w:sz w:val="24"/>
              </w:rPr>
              <w:t>Manuale Utente – Segretario ufficio centrale – Gestione Mense: imputazione BP uffici centrali</w:t>
            </w:r>
          </w:p>
          <w:p>
            <w:pPr>
              <w:pStyle w:val="Normal"/>
              <w:rPr>
                <w:rFonts w:cs="Tahoma"/>
                <w:b/>
                <w:sz w:val="24"/>
              </w:rPr>
            </w:pPr>
            <w:r>
              <w:rPr>
                <w:rFonts w:cs="Tahoma"/>
              </w:rPr>
              <w:t>Stato: Finale</w:t>
            </w:r>
          </w:p>
          <w:p>
            <w:pPr>
              <w:pStyle w:val="Normal"/>
              <w:spacing w:before="0" w:after="120"/>
              <w:jc w:val="start"/>
              <w:rPr>
                <w:rFonts w:cs="Tahoma"/>
                <w:sz w:val="22"/>
                <w:szCs w:val="22"/>
              </w:rPr>
            </w:pPr>
            <w:r>
              <w:rPr>
                <w:rFonts w:cs="Tahoma"/>
              </w:rPr>
              <w:t>Versione: 1.0</w:t>
            </w:r>
          </w:p>
        </w:tc>
      </w:tr>
    </w:tbl>
    <w:p>
      <w:pPr>
        <w:pStyle w:val="Normal"/>
        <w:jc w:val="start"/>
        <w:rPr>
          <w:rFonts w:cs="Tahoma"/>
          <w:sz w:val="22"/>
          <w:szCs w:val="20"/>
        </w:rPr>
      </w:pPr>
      <w:r>
        <w:rPr>
          <w:rFonts w:cs="Tahoma"/>
          <w:sz w:val="22"/>
          <w:szCs w:val="20"/>
        </w:rPr>
      </w:r>
    </w:p>
    <w:p>
      <w:pPr>
        <w:pStyle w:val="Normal"/>
        <w:jc w:val="start"/>
        <w:rPr>
          <w:rFonts w:cs="Tahoma"/>
          <w:sz w:val="22"/>
          <w:szCs w:val="20"/>
        </w:rPr>
      </w:pPr>
      <w:r>
        <w:rPr>
          <w:rFonts w:cs="Tahoma"/>
          <w:sz w:val="22"/>
          <w:szCs w:val="20"/>
        </w:rPr>
      </w:r>
    </w:p>
    <w:p>
      <w:pPr>
        <w:pStyle w:val="Normal"/>
        <w:jc w:val="start"/>
        <w:rPr>
          <w:rFonts w:cs="Tahoma"/>
          <w:sz w:val="22"/>
          <w:szCs w:val="20"/>
        </w:rPr>
      </w:pPr>
      <w:r>
        <w:rPr>
          <w:rFonts w:cs="Tahoma"/>
          <w:sz w:val="22"/>
          <w:szCs w:val="20"/>
        </w:rPr>
      </w:r>
    </w:p>
    <w:tbl>
      <w:tblPr>
        <w:tblW w:w="8625" w:type="dxa"/>
        <w:jc w:val="start"/>
        <w:tblInd w:w="561" w:type="dxa"/>
        <w:tblLayout w:type="fixed"/>
        <w:tblCellMar>
          <w:top w:w="0" w:type="dxa"/>
          <w:start w:w="70" w:type="dxa"/>
          <w:bottom w:w="0" w:type="dxa"/>
          <w:end w:w="70" w:type="dxa"/>
        </w:tblCellMar>
        <w:tblLook w:firstRow="0" w:noVBand="0" w:lastRow="0" w:firstColumn="0" w:lastColumn="0" w:noHBand="0" w:val="0000"/>
      </w:tblPr>
      <w:tblGrid>
        <w:gridCol w:w="2303"/>
        <w:gridCol w:w="6322"/>
      </w:tblGrid>
      <w:tr>
        <w:trPr>
          <w:trHeight w:val="6" w:hRule="atLeast"/>
          <w:cantSplit w:val="true"/>
        </w:trPr>
        <w:tc>
          <w:tcPr>
            <w:tcW w:w="2303" w:type="dxa"/>
            <w:tcBorders>
              <w:top w:val="single" w:sz="4" w:space="0" w:color="808080"/>
              <w:end w:val="single" w:sz="4" w:space="0" w:color="808080"/>
            </w:tcBorders>
          </w:tcPr>
          <w:p>
            <w:pPr>
              <w:pStyle w:val="Normal"/>
              <w:spacing w:before="0" w:after="120"/>
              <w:jc w:val="start"/>
              <w:rPr>
                <w:rFonts w:cs="Tahoma"/>
                <w:sz w:val="22"/>
                <w:szCs w:val="20"/>
              </w:rPr>
            </w:pPr>
            <w:r>
              <w:rPr>
                <w:rFonts w:cs="Tahoma"/>
                <w:sz w:val="22"/>
                <w:szCs w:val="20"/>
              </w:rPr>
              <w:t>RTI</w:t>
            </w:r>
          </w:p>
        </w:tc>
        <w:tc>
          <w:tcPr>
            <w:tcW w:w="6322" w:type="dxa"/>
            <w:tcBorders>
              <w:top w:val="single" w:sz="4" w:space="0" w:color="808080"/>
              <w:start w:val="single" w:sz="4" w:space="0" w:color="808080"/>
              <w:end w:val="single" w:sz="4" w:space="0" w:color="808080"/>
            </w:tcBorders>
            <w:vAlign w:val="center"/>
          </w:tcPr>
          <w:p>
            <w:pPr>
              <w:pStyle w:val="Normal"/>
              <w:rPr>
                <w:rFonts w:cs="Tahoma"/>
                <w:b/>
                <w:bCs/>
                <w:sz w:val="24"/>
              </w:rPr>
            </w:pPr>
            <w:r>
              <w:rPr/>
              <w:drawing>
                <wp:inline distT="0" distB="0" distL="0" distR="0">
                  <wp:extent cx="1073785" cy="40767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noChangeArrowheads="1"/>
                          </pic:cNvPicPr>
                        </pic:nvPicPr>
                        <pic:blipFill>
                          <a:blip r:embed="rId3"/>
                          <a:stretch>
                            <a:fillRect/>
                          </a:stretch>
                        </pic:blipFill>
                        <pic:spPr bwMode="auto">
                          <a:xfrm>
                            <a:off x="0" y="0"/>
                            <a:ext cx="1073785" cy="407670"/>
                          </a:xfrm>
                          <a:prstGeom prst="rect">
                            <a:avLst/>
                          </a:prstGeom>
                          <a:noFill/>
                        </pic:spPr>
                      </pic:pic>
                    </a:graphicData>
                  </a:graphic>
                </wp:inline>
              </w:drawing>
            </w:r>
          </w:p>
          <w:p>
            <w:pPr>
              <w:pStyle w:val="Normal"/>
              <w:rPr>
                <w:rFonts w:cs="Tahoma"/>
                <w:b/>
                <w:bCs/>
                <w:sz w:val="24"/>
              </w:rPr>
            </w:pPr>
            <w:r>
              <w:rPr/>
              <w:drawing>
                <wp:inline distT="0" distB="0" distL="0" distR="0">
                  <wp:extent cx="850900" cy="25146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4"/>
                          <a:stretch>
                            <a:fillRect/>
                          </a:stretch>
                        </pic:blipFill>
                        <pic:spPr bwMode="auto">
                          <a:xfrm>
                            <a:off x="0" y="0"/>
                            <a:ext cx="850900" cy="251460"/>
                          </a:xfrm>
                          <a:prstGeom prst="rect">
                            <a:avLst/>
                          </a:prstGeom>
                          <a:noFill/>
                        </pic:spPr>
                      </pic:pic>
                    </a:graphicData>
                  </a:graphic>
                </wp:inline>
              </w:drawing>
            </w:r>
          </w:p>
          <w:p>
            <w:pPr>
              <w:pStyle w:val="Normal"/>
              <w:rPr/>
            </w:pPr>
            <w:r>
              <w:rPr/>
              <w:t xml:space="preserve"> </w:t>
            </w:r>
            <w:r>
              <w:rPr/>
              <w:drawing>
                <wp:inline distT="0" distB="0" distL="0" distR="0">
                  <wp:extent cx="541655" cy="37274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5"/>
                          <a:stretch>
                            <a:fillRect/>
                          </a:stretch>
                        </pic:blipFill>
                        <pic:spPr bwMode="auto">
                          <a:xfrm>
                            <a:off x="0" y="0"/>
                            <a:ext cx="541655" cy="372745"/>
                          </a:xfrm>
                          <a:prstGeom prst="rect">
                            <a:avLst/>
                          </a:prstGeom>
                          <a:noFill/>
                        </pic:spPr>
                      </pic:pic>
                    </a:graphicData>
                  </a:graphic>
                </wp:inline>
              </w:drawing>
            </w:r>
          </w:p>
          <w:p>
            <w:pPr>
              <w:pStyle w:val="Normal"/>
              <w:spacing w:before="0" w:after="120"/>
              <w:rPr>
                <w:rFonts w:cs="Tahoma"/>
                <w:b/>
                <w:bCs/>
                <w:sz w:val="24"/>
              </w:rPr>
            </w:pPr>
            <w:r>
              <w:rPr/>
              <w:drawing>
                <wp:inline distT="0" distB="0" distL="0" distR="0">
                  <wp:extent cx="1045845" cy="34036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6"/>
                          <a:stretch>
                            <a:fillRect/>
                          </a:stretch>
                        </pic:blipFill>
                        <pic:spPr bwMode="auto">
                          <a:xfrm>
                            <a:off x="0" y="0"/>
                            <a:ext cx="1045845" cy="340360"/>
                          </a:xfrm>
                          <a:prstGeom prst="rect">
                            <a:avLst/>
                          </a:prstGeom>
                          <a:noFill/>
                        </pic:spPr>
                      </pic:pic>
                    </a:graphicData>
                  </a:graphic>
                </wp:inline>
              </w:drawing>
            </w:r>
          </w:p>
        </w:tc>
      </w:tr>
      <w:tr>
        <w:trPr>
          <w:trHeight w:val="6" w:hRule="atLeast"/>
          <w:cantSplit w:val="true"/>
        </w:trPr>
        <w:tc>
          <w:tcPr>
            <w:tcW w:w="2303" w:type="dxa"/>
            <w:tcBorders>
              <w:end w:val="single" w:sz="4" w:space="0" w:color="808080"/>
            </w:tcBorders>
            <w:vAlign w:val="center"/>
          </w:tcPr>
          <w:p>
            <w:pPr>
              <w:pStyle w:val="Normal"/>
              <w:spacing w:before="0" w:after="120"/>
              <w:jc w:val="start"/>
              <w:rPr>
                <w:rFonts w:cs="Tahoma"/>
                <w:sz w:val="22"/>
                <w:szCs w:val="20"/>
              </w:rPr>
            </w:pPr>
            <w:r>
              <w:rPr>
                <w:rFonts w:cs="Tahoma"/>
                <w:sz w:val="22"/>
                <w:szCs w:val="20"/>
              </w:rPr>
            </w:r>
          </w:p>
        </w:tc>
        <w:tc>
          <w:tcPr>
            <w:tcW w:w="6322" w:type="dxa"/>
            <w:tcBorders>
              <w:start w:val="single" w:sz="4" w:space="0" w:color="808080"/>
              <w:end w:val="single" w:sz="4" w:space="0" w:color="808080"/>
            </w:tcBorders>
            <w:vAlign w:val="center"/>
          </w:tcPr>
          <w:p>
            <w:pPr>
              <w:pStyle w:val="Normal"/>
              <w:spacing w:before="0" w:after="120"/>
              <w:rPr>
                <w:rFonts w:cs="Tahoma"/>
                <w:b/>
                <w:sz w:val="24"/>
              </w:rPr>
            </w:pPr>
            <w:r>
              <w:rPr/>
              <w:drawing>
                <wp:inline distT="0" distB="0" distL="0" distR="0">
                  <wp:extent cx="723900" cy="53213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7"/>
                          <a:stretch>
                            <a:fillRect/>
                          </a:stretch>
                        </pic:blipFill>
                        <pic:spPr bwMode="auto">
                          <a:xfrm>
                            <a:off x="0" y="0"/>
                            <a:ext cx="723900" cy="532130"/>
                          </a:xfrm>
                          <a:prstGeom prst="rect">
                            <a:avLst/>
                          </a:prstGeom>
                          <a:noFill/>
                        </pic:spPr>
                      </pic:pic>
                    </a:graphicData>
                  </a:graphic>
                </wp:inline>
              </w:drawing>
            </w:r>
          </w:p>
        </w:tc>
      </w:tr>
      <w:tr>
        <w:trPr>
          <w:trHeight w:val="753" w:hRule="atLeast"/>
          <w:cantSplit w:val="true"/>
        </w:trPr>
        <w:tc>
          <w:tcPr>
            <w:tcW w:w="2303" w:type="dxa"/>
            <w:tcBorders>
              <w:bottom w:val="single" w:sz="4" w:space="0" w:color="808080"/>
              <w:end w:val="single" w:sz="4" w:space="0" w:color="808080"/>
            </w:tcBorders>
            <w:vAlign w:val="center"/>
          </w:tcPr>
          <w:p>
            <w:pPr>
              <w:pStyle w:val="Normal"/>
              <w:spacing w:before="0" w:after="120"/>
              <w:jc w:val="start"/>
              <w:rPr>
                <w:rFonts w:cs="Tahoma"/>
                <w:sz w:val="22"/>
                <w:szCs w:val="20"/>
              </w:rPr>
            </w:pPr>
            <w:r>
              <w:rPr>
                <w:rFonts w:cs="Tahoma"/>
                <w:sz w:val="22"/>
                <w:szCs w:val="20"/>
              </w:rPr>
            </w:r>
          </w:p>
        </w:tc>
        <w:tc>
          <w:tcPr>
            <w:tcW w:w="6322" w:type="dxa"/>
            <w:tcBorders>
              <w:start w:val="single" w:sz="4" w:space="0" w:color="808080"/>
              <w:bottom w:val="single" w:sz="4" w:space="0" w:color="808080"/>
              <w:end w:val="single" w:sz="4" w:space="0" w:color="808080"/>
            </w:tcBorders>
            <w:vAlign w:val="center"/>
          </w:tcPr>
          <w:p>
            <w:pPr>
              <w:pStyle w:val="Normal"/>
              <w:spacing w:before="0" w:after="120"/>
              <w:rPr>
                <w:rFonts w:cs="Tahoma"/>
                <w:b/>
                <w:sz w:val="24"/>
              </w:rPr>
            </w:pPr>
            <w:r>
              <w:rPr>
                <w:rFonts w:cs="Tahoma"/>
                <w:b/>
                <w:sz w:val="24"/>
              </w:rPr>
            </w:r>
          </w:p>
        </w:tc>
      </w:tr>
    </w:tbl>
    <w:p>
      <w:pPr>
        <w:pStyle w:val="Normal"/>
        <w:spacing w:before="0" w:after="0"/>
        <w:jc w:val="start"/>
        <w:rPr>
          <w:rFonts w:cs="Tahoma"/>
          <w:sz w:val="22"/>
          <w:szCs w:val="20"/>
        </w:rPr>
      </w:pPr>
      <w:r>
        <w:rPr>
          <w:rFonts w:cs="Tahoma"/>
          <w:sz w:val="22"/>
          <w:szCs w:val="20"/>
        </w:rPr>
      </w:r>
    </w:p>
    <w:p>
      <w:pPr>
        <w:pStyle w:val="Normal"/>
        <w:spacing w:lineRule="auto" w:line="259" w:before="0" w:after="160"/>
        <w:jc w:val="start"/>
        <w:rPr>
          <w:rFonts w:cs="Tahoma"/>
          <w:b/>
          <w:sz w:val="24"/>
        </w:rPr>
      </w:pPr>
      <w:r>
        <w:rPr>
          <w:rFonts w:cs="Tahoma"/>
          <w:b/>
          <w:sz w:val="24"/>
        </w:rPr>
      </w:r>
      <w:r>
        <w:br w:type="page"/>
      </w:r>
    </w:p>
    <w:p>
      <w:pPr>
        <w:pStyle w:val="Normal"/>
        <w:spacing w:before="0" w:after="120"/>
        <w:rPr>
          <w:rFonts w:cs="Tahoma"/>
          <w:b/>
          <w:sz w:val="24"/>
        </w:rPr>
      </w:pPr>
      <w:r>
        <w:rPr>
          <w:rFonts w:cs="Tahoma"/>
          <w:b/>
          <w:sz w:val="24"/>
        </w:rPr>
      </w:r>
    </w:p>
    <w:p>
      <w:pPr>
        <w:pStyle w:val="Normal"/>
        <w:tabs>
          <w:tab w:val="clear" w:pos="708"/>
          <w:tab w:val="left" w:pos="2835" w:leader="none"/>
        </w:tabs>
        <w:ind w:end="567"/>
        <w:jc w:val="start"/>
        <w:rPr>
          <w:rFonts w:cs="Tahoma"/>
          <w:b/>
          <w:sz w:val="22"/>
          <w:szCs w:val="20"/>
        </w:rPr>
      </w:pPr>
      <w:r>
        <w:rPr>
          <w:rFonts w:cs="Tahoma"/>
          <w:b/>
          <w:sz w:val="22"/>
          <w:szCs w:val="20"/>
        </w:rPr>
        <w:t>Scheda Informativa del Documento</w:t>
      </w:r>
    </w:p>
    <w:tbl>
      <w:tblPr>
        <w:tblpPr w:vertAnchor="text" w:horzAnchor="margin" w:bottomFromText="160" w:leftFromText="180" w:rightFromText="180" w:tblpX="0" w:tblpY="81"/>
        <w:tblW w:w="5000" w:type="pct"/>
        <w:jc w:val="start"/>
        <w:tblInd w:w="-5" w:type="dxa"/>
        <w:tblLayout w:type="fixed"/>
        <w:tblCellMar>
          <w:top w:w="0" w:type="dxa"/>
          <w:start w:w="70" w:type="dxa"/>
          <w:bottom w:w="0" w:type="dxa"/>
          <w:end w:w="70" w:type="dxa"/>
        </w:tblCellMar>
        <w:tblLook w:firstRow="1" w:noVBand="1" w:lastRow="0" w:firstColumn="1" w:lastColumn="0" w:noHBand="0" w:val="04a0"/>
      </w:tblPr>
      <w:tblGrid>
        <w:gridCol w:w="1977"/>
        <w:gridCol w:w="7094"/>
      </w:tblGrid>
      <w:tr>
        <w:trPr>
          <w:cantSplit w:val="true"/>
        </w:trPr>
        <w:tc>
          <w:tcPr>
            <w:tcW w:w="1977" w:type="dxa"/>
            <w:tcBorders>
              <w:top w:val="single" w:sz="4" w:space="0" w:color="000000"/>
              <w:start w:val="single" w:sz="4" w:space="0" w:color="000000"/>
              <w:bottom w:val="single" w:sz="4" w:space="0" w:color="000000"/>
              <w:end w:val="single" w:sz="4" w:space="0" w:color="000000"/>
            </w:tcBorders>
            <w:shd w:color="auto" w:fill="E6E6E6" w:val="clear"/>
            <w:vAlign w:val="center"/>
          </w:tcPr>
          <w:p>
            <w:pPr>
              <w:pStyle w:val="Normal"/>
              <w:tabs>
                <w:tab w:val="clear" w:pos="708"/>
                <w:tab w:val="left" w:pos="2835" w:leader="none"/>
              </w:tabs>
              <w:spacing w:before="0" w:after="120"/>
              <w:ind w:end="567"/>
              <w:jc w:val="start"/>
              <w:rPr>
                <w:rFonts w:cs="Tahoma"/>
                <w:b/>
                <w:bCs/>
                <w:sz w:val="22"/>
                <w:szCs w:val="20"/>
              </w:rPr>
            </w:pPr>
            <w:r>
              <w:rPr>
                <w:rFonts w:cs="Tahoma"/>
                <w:b/>
                <w:bCs/>
                <w:sz w:val="22"/>
                <w:szCs w:val="20"/>
              </w:rPr>
              <w:t>Progetto</w:t>
            </w:r>
          </w:p>
        </w:tc>
        <w:tc>
          <w:tcPr>
            <w:tcW w:w="7094" w:type="dxa"/>
            <w:tcBorders>
              <w:top w:val="single" w:sz="4" w:space="0" w:color="000000"/>
              <w:start w:val="single" w:sz="4" w:space="0" w:color="000000"/>
              <w:bottom w:val="single" w:sz="4" w:space="0" w:color="000000"/>
              <w:end w:val="single" w:sz="4" w:space="0" w:color="000000"/>
            </w:tcBorders>
            <w:shd w:color="auto" w:fill="FFFFFF" w:themeFill="background1" w:val="clear"/>
            <w:vAlign w:val="center"/>
          </w:tcPr>
          <w:p>
            <w:pPr>
              <w:pStyle w:val="Normal"/>
              <w:tabs>
                <w:tab w:val="clear" w:pos="708"/>
                <w:tab w:val="left" w:pos="2835" w:leader="none"/>
              </w:tabs>
              <w:spacing w:before="0" w:after="120"/>
              <w:ind w:end="567"/>
              <w:jc w:val="start"/>
              <w:rPr>
                <w:rFonts w:cs="Tahoma"/>
                <w:b/>
                <w:bCs/>
                <w:sz w:val="22"/>
                <w:szCs w:val="20"/>
              </w:rPr>
            </w:pPr>
            <w:r>
              <w:rPr>
                <w:rFonts w:cs="Tahoma"/>
                <w:sz w:val="22"/>
                <w:szCs w:val="20"/>
                <w:lang w:eastAsia="en-US"/>
              </w:rPr>
              <w:t>Gestione Mensa: analisi e sviluppo di un applicativo per la gestione delle mense di servizio ed erogazione di buoni pasto per l’Ufficio IV della direzione centrale, i Comandi Regionali e Periferici</w:t>
            </w:r>
          </w:p>
        </w:tc>
      </w:tr>
      <w:tr>
        <w:trPr>
          <w:cantSplit w:val="true"/>
        </w:trPr>
        <w:tc>
          <w:tcPr>
            <w:tcW w:w="1977" w:type="dxa"/>
            <w:tcBorders>
              <w:top w:val="single" w:sz="4" w:space="0" w:color="000000"/>
              <w:start w:val="single" w:sz="4" w:space="0" w:color="000000"/>
              <w:bottom w:val="single" w:sz="4" w:space="0" w:color="000000"/>
              <w:end w:val="single" w:sz="4" w:space="0" w:color="000000"/>
            </w:tcBorders>
            <w:shd w:color="auto" w:fill="E6E6E6" w:val="clear"/>
            <w:vAlign w:val="center"/>
          </w:tcPr>
          <w:p>
            <w:pPr>
              <w:pStyle w:val="Normal"/>
              <w:tabs>
                <w:tab w:val="clear" w:pos="708"/>
                <w:tab w:val="left" w:pos="2835" w:leader="none"/>
              </w:tabs>
              <w:spacing w:before="0" w:after="120"/>
              <w:ind w:end="567"/>
              <w:jc w:val="start"/>
              <w:rPr>
                <w:rFonts w:cs="Tahoma"/>
                <w:b/>
                <w:bCs/>
                <w:sz w:val="22"/>
                <w:szCs w:val="20"/>
              </w:rPr>
            </w:pPr>
            <w:r>
              <w:rPr>
                <w:rFonts w:cs="Tahoma"/>
                <w:b/>
                <w:bCs/>
                <w:sz w:val="22"/>
                <w:szCs w:val="20"/>
              </w:rPr>
              <w:t>Documento</w:t>
            </w:r>
          </w:p>
        </w:tc>
        <w:tc>
          <w:tcPr>
            <w:tcW w:w="7094" w:type="dxa"/>
            <w:tcBorders>
              <w:top w:val="single" w:sz="4" w:space="0" w:color="000000"/>
              <w:start w:val="single" w:sz="4" w:space="0" w:color="000000"/>
              <w:bottom w:val="single" w:sz="4" w:space="0" w:color="000000"/>
              <w:end w:val="single" w:sz="4" w:space="0" w:color="000000"/>
            </w:tcBorders>
            <w:shd w:color="auto" w:fill="FFFFFF" w:themeFill="background1" w:val="clear"/>
            <w:vAlign w:val="center"/>
          </w:tcPr>
          <w:p>
            <w:pPr>
              <w:pStyle w:val="Normal"/>
              <w:tabs>
                <w:tab w:val="clear" w:pos="708"/>
                <w:tab w:val="left" w:pos="2835" w:leader="none"/>
              </w:tabs>
              <w:spacing w:before="0" w:after="120"/>
              <w:ind w:end="567"/>
              <w:jc w:val="start"/>
              <w:rPr>
                <w:rFonts w:cs="Tahoma"/>
                <w:b/>
                <w:sz w:val="22"/>
                <w:szCs w:val="20"/>
              </w:rPr>
            </w:pPr>
            <w:r>
              <w:rPr>
                <w:rFonts w:cs="Tahoma"/>
                <w:sz w:val="22"/>
                <w:szCs w:val="20"/>
                <w:lang w:eastAsia="en-US"/>
              </w:rPr>
              <w:t>Manuale Utente</w:t>
            </w:r>
          </w:p>
        </w:tc>
      </w:tr>
      <w:tr>
        <w:trPr>
          <w:cantSplit w:val="true"/>
        </w:trPr>
        <w:tc>
          <w:tcPr>
            <w:tcW w:w="1977" w:type="dxa"/>
            <w:tcBorders>
              <w:top w:val="single" w:sz="4" w:space="0" w:color="000000"/>
              <w:start w:val="single" w:sz="4" w:space="0" w:color="000000"/>
              <w:bottom w:val="single" w:sz="4" w:space="0" w:color="000000"/>
              <w:end w:val="single" w:sz="4" w:space="0" w:color="000000"/>
            </w:tcBorders>
            <w:shd w:color="auto" w:fill="E6E6E6" w:val="clear"/>
            <w:vAlign w:val="center"/>
          </w:tcPr>
          <w:p>
            <w:pPr>
              <w:pStyle w:val="Normal"/>
              <w:tabs>
                <w:tab w:val="clear" w:pos="708"/>
                <w:tab w:val="left" w:pos="2835" w:leader="none"/>
              </w:tabs>
              <w:spacing w:before="0" w:after="120"/>
              <w:ind w:end="567"/>
              <w:jc w:val="start"/>
              <w:rPr>
                <w:rFonts w:cs="Tahoma"/>
                <w:b/>
                <w:bCs/>
                <w:sz w:val="22"/>
                <w:szCs w:val="20"/>
              </w:rPr>
            </w:pPr>
            <w:r>
              <w:rPr>
                <w:rFonts w:cs="Tahoma"/>
                <w:b/>
                <w:bCs/>
                <w:sz w:val="22"/>
                <w:szCs w:val="20"/>
              </w:rPr>
              <w:t>Versione</w:t>
            </w:r>
          </w:p>
        </w:tc>
        <w:tc>
          <w:tcPr>
            <w:tcW w:w="7094" w:type="dxa"/>
            <w:tcBorders>
              <w:top w:val="single" w:sz="4" w:space="0" w:color="000000"/>
              <w:start w:val="single" w:sz="4" w:space="0" w:color="000000"/>
              <w:bottom w:val="single" w:sz="4" w:space="0" w:color="000000"/>
              <w:end w:val="single" w:sz="4" w:space="0" w:color="000000"/>
            </w:tcBorders>
            <w:shd w:color="auto" w:fill="FFFFFF" w:themeFill="background1" w:val="clear"/>
            <w:vAlign w:val="center"/>
          </w:tcPr>
          <w:p>
            <w:pPr>
              <w:pStyle w:val="Normal"/>
              <w:tabs>
                <w:tab w:val="clear" w:pos="708"/>
                <w:tab w:val="left" w:pos="2835" w:leader="none"/>
              </w:tabs>
              <w:spacing w:before="0" w:after="120"/>
              <w:ind w:end="567"/>
              <w:jc w:val="start"/>
              <w:rPr>
                <w:rFonts w:cs="Tahoma"/>
                <w:b/>
                <w:bCs/>
                <w:sz w:val="22"/>
                <w:szCs w:val="20"/>
              </w:rPr>
            </w:pPr>
            <w:r>
              <w:rPr>
                <w:rFonts w:cs="Tahoma"/>
                <w:sz w:val="22"/>
                <w:szCs w:val="20"/>
                <w:lang w:eastAsia="en-US"/>
              </w:rPr>
              <w:t>1.0</w:t>
            </w:r>
          </w:p>
        </w:tc>
      </w:tr>
      <w:tr>
        <w:trPr>
          <w:cantSplit w:val="true"/>
        </w:trPr>
        <w:tc>
          <w:tcPr>
            <w:tcW w:w="1977" w:type="dxa"/>
            <w:tcBorders>
              <w:top w:val="single" w:sz="4" w:space="0" w:color="000000"/>
              <w:start w:val="single" w:sz="4" w:space="0" w:color="000000"/>
              <w:bottom w:val="single" w:sz="4" w:space="0" w:color="000000"/>
              <w:end w:val="single" w:sz="4" w:space="0" w:color="000000"/>
            </w:tcBorders>
            <w:shd w:color="auto" w:fill="E6E6E6" w:val="clear"/>
            <w:vAlign w:val="center"/>
          </w:tcPr>
          <w:p>
            <w:pPr>
              <w:pStyle w:val="Normal"/>
              <w:tabs>
                <w:tab w:val="clear" w:pos="708"/>
                <w:tab w:val="left" w:pos="2835" w:leader="none"/>
              </w:tabs>
              <w:spacing w:before="0" w:after="120"/>
              <w:ind w:end="567"/>
              <w:jc w:val="start"/>
              <w:rPr>
                <w:rFonts w:cs="Tahoma"/>
                <w:b/>
                <w:bCs/>
                <w:sz w:val="22"/>
                <w:szCs w:val="20"/>
              </w:rPr>
            </w:pPr>
            <w:r>
              <w:rPr>
                <w:rFonts w:cs="Tahoma"/>
                <w:b/>
                <w:bCs/>
                <w:sz w:val="22"/>
                <w:szCs w:val="20"/>
              </w:rPr>
              <w:t>Redatto</w:t>
            </w:r>
          </w:p>
        </w:tc>
        <w:tc>
          <w:tcPr>
            <w:tcW w:w="7094" w:type="dxa"/>
            <w:tcBorders>
              <w:top w:val="single" w:sz="4" w:space="0" w:color="000000"/>
              <w:start w:val="single" w:sz="4" w:space="0" w:color="000000"/>
              <w:bottom w:val="single" w:sz="4" w:space="0" w:color="000000"/>
              <w:end w:val="single" w:sz="4" w:space="0" w:color="000000"/>
            </w:tcBorders>
            <w:shd w:color="auto" w:fill="FFFFFF" w:themeFill="background1" w:val="clear"/>
            <w:vAlign w:val="center"/>
          </w:tcPr>
          <w:p>
            <w:pPr>
              <w:pStyle w:val="Normal"/>
              <w:tabs>
                <w:tab w:val="clear" w:pos="708"/>
                <w:tab w:val="left" w:pos="2835" w:leader="none"/>
              </w:tabs>
              <w:spacing w:before="0" w:after="120"/>
              <w:ind w:end="567"/>
              <w:jc w:val="start"/>
              <w:rPr>
                <w:rFonts w:cs="Tahoma"/>
                <w:b/>
                <w:sz w:val="22"/>
                <w:szCs w:val="20"/>
              </w:rPr>
            </w:pPr>
            <w:r>
              <w:rPr>
                <w:rFonts w:cs="Tahoma"/>
                <w:sz w:val="22"/>
                <w:szCs w:val="20"/>
                <w:lang w:eastAsia="en-US"/>
              </w:rPr>
              <w:t>11/09/2025 – Claudia Lombardi/Rossella Splenito</w:t>
            </w:r>
          </w:p>
        </w:tc>
      </w:tr>
      <w:tr>
        <w:trPr>
          <w:cantSplit w:val="true"/>
        </w:trPr>
        <w:tc>
          <w:tcPr>
            <w:tcW w:w="1977" w:type="dxa"/>
            <w:tcBorders>
              <w:top w:val="single" w:sz="4" w:space="0" w:color="000000"/>
              <w:start w:val="single" w:sz="4" w:space="0" w:color="000000"/>
              <w:bottom w:val="single" w:sz="4" w:space="0" w:color="000000"/>
              <w:end w:val="single" w:sz="4" w:space="0" w:color="000000"/>
            </w:tcBorders>
            <w:shd w:color="auto" w:fill="E6E6E6" w:val="clear"/>
            <w:vAlign w:val="center"/>
          </w:tcPr>
          <w:p>
            <w:pPr>
              <w:pStyle w:val="Normal"/>
              <w:tabs>
                <w:tab w:val="clear" w:pos="708"/>
                <w:tab w:val="left" w:pos="2835" w:leader="none"/>
              </w:tabs>
              <w:spacing w:before="0" w:after="120"/>
              <w:ind w:end="567"/>
              <w:jc w:val="start"/>
              <w:rPr>
                <w:rFonts w:cs="Tahoma"/>
                <w:b/>
                <w:bCs/>
                <w:sz w:val="22"/>
                <w:szCs w:val="20"/>
              </w:rPr>
            </w:pPr>
            <w:r>
              <w:rPr>
                <w:rFonts w:cs="Tahoma"/>
                <w:b/>
                <w:bCs/>
                <w:sz w:val="22"/>
                <w:szCs w:val="20"/>
              </w:rPr>
              <w:t>Verificato</w:t>
            </w:r>
          </w:p>
        </w:tc>
        <w:tc>
          <w:tcPr>
            <w:tcW w:w="7094" w:type="dxa"/>
            <w:tcBorders>
              <w:top w:val="single" w:sz="4" w:space="0" w:color="000000"/>
              <w:start w:val="single" w:sz="4" w:space="0" w:color="000000"/>
              <w:bottom w:val="single" w:sz="4" w:space="0" w:color="000000"/>
              <w:end w:val="single" w:sz="4" w:space="0" w:color="000000"/>
            </w:tcBorders>
            <w:shd w:color="auto" w:fill="FFFFFF" w:themeFill="background1" w:val="clear"/>
          </w:tcPr>
          <w:p>
            <w:pPr>
              <w:pStyle w:val="Normal"/>
              <w:tabs>
                <w:tab w:val="clear" w:pos="708"/>
                <w:tab w:val="left" w:pos="2835" w:leader="none"/>
              </w:tabs>
              <w:spacing w:before="0" w:after="120"/>
              <w:ind w:end="567"/>
              <w:jc w:val="start"/>
              <w:rPr>
                <w:rFonts w:cs="Tahoma"/>
                <w:b/>
                <w:bCs/>
                <w:sz w:val="22"/>
                <w:szCs w:val="20"/>
              </w:rPr>
            </w:pPr>
            <w:r>
              <w:rPr>
                <w:rFonts w:cs="Tahoma"/>
                <w:sz w:val="22"/>
                <w:szCs w:val="20"/>
                <w:lang w:eastAsia="en-US"/>
              </w:rPr>
              <w:t>11/09/2025 – Irina Frattini</w:t>
            </w:r>
          </w:p>
        </w:tc>
      </w:tr>
      <w:tr>
        <w:trPr>
          <w:cantSplit w:val="true"/>
        </w:trPr>
        <w:tc>
          <w:tcPr>
            <w:tcW w:w="1977" w:type="dxa"/>
            <w:tcBorders>
              <w:top w:val="single" w:sz="4" w:space="0" w:color="000000"/>
              <w:start w:val="single" w:sz="4" w:space="0" w:color="000000"/>
              <w:bottom w:val="single" w:sz="4" w:space="0" w:color="000000"/>
              <w:end w:val="single" w:sz="4" w:space="0" w:color="000000"/>
            </w:tcBorders>
            <w:shd w:color="auto" w:fill="E6E6E6" w:val="clear"/>
            <w:vAlign w:val="center"/>
          </w:tcPr>
          <w:p>
            <w:pPr>
              <w:pStyle w:val="Normal"/>
              <w:tabs>
                <w:tab w:val="clear" w:pos="708"/>
                <w:tab w:val="left" w:pos="2835" w:leader="none"/>
              </w:tabs>
              <w:spacing w:before="0" w:after="120"/>
              <w:ind w:end="567"/>
              <w:jc w:val="start"/>
              <w:rPr>
                <w:rFonts w:cs="Tahoma"/>
                <w:b/>
                <w:bCs/>
                <w:sz w:val="22"/>
                <w:szCs w:val="20"/>
              </w:rPr>
            </w:pPr>
            <w:r>
              <w:rPr>
                <w:rFonts w:cs="Tahoma"/>
                <w:b/>
                <w:bCs/>
                <w:sz w:val="22"/>
                <w:szCs w:val="20"/>
              </w:rPr>
              <w:t>Validato</w:t>
            </w:r>
          </w:p>
        </w:tc>
        <w:tc>
          <w:tcPr>
            <w:tcW w:w="7094" w:type="dxa"/>
            <w:tcBorders>
              <w:top w:val="single" w:sz="4" w:space="0" w:color="000000"/>
              <w:start w:val="single" w:sz="4" w:space="0" w:color="000000"/>
              <w:bottom w:val="single" w:sz="4" w:space="0" w:color="000000"/>
              <w:end w:val="single" w:sz="4" w:space="0" w:color="000000"/>
            </w:tcBorders>
            <w:shd w:color="auto" w:fill="FFFFFF" w:themeFill="background1" w:val="clear"/>
          </w:tcPr>
          <w:p>
            <w:pPr>
              <w:pStyle w:val="Normal"/>
              <w:tabs>
                <w:tab w:val="clear" w:pos="708"/>
                <w:tab w:val="left" w:pos="2835" w:leader="none"/>
              </w:tabs>
              <w:spacing w:before="0" w:after="120"/>
              <w:ind w:end="567"/>
              <w:jc w:val="start"/>
              <w:rPr>
                <w:rFonts w:cs="Tahoma"/>
                <w:b/>
                <w:sz w:val="22"/>
                <w:szCs w:val="20"/>
              </w:rPr>
            </w:pPr>
            <w:bookmarkStart w:id="2" w:name="OLE_LINK438"/>
            <w:r>
              <w:rPr>
                <w:rFonts w:cs="Tahoma"/>
                <w:sz w:val="22"/>
                <w:szCs w:val="20"/>
                <w:lang w:eastAsia="en-US"/>
              </w:rPr>
              <w:t xml:space="preserve">11/09/2025 </w:t>
            </w:r>
            <w:bookmarkEnd w:id="2"/>
            <w:r>
              <w:rPr>
                <w:rFonts w:cs="Tahoma"/>
                <w:sz w:val="22"/>
                <w:szCs w:val="20"/>
                <w:lang w:eastAsia="en-US"/>
              </w:rPr>
              <w:t>– Irina Frattini</w:t>
            </w:r>
          </w:p>
        </w:tc>
      </w:tr>
    </w:tbl>
    <w:p>
      <w:pPr>
        <w:pStyle w:val="Normal"/>
        <w:tabs>
          <w:tab w:val="clear" w:pos="708"/>
          <w:tab w:val="left" w:pos="2835" w:leader="none"/>
        </w:tabs>
        <w:ind w:end="567"/>
        <w:jc w:val="start"/>
        <w:rPr>
          <w:rFonts w:cs="Tahoma"/>
          <w:b/>
          <w:sz w:val="22"/>
          <w:szCs w:val="20"/>
        </w:rPr>
      </w:pPr>
      <w:r>
        <w:rPr>
          <w:rFonts w:cs="Tahoma"/>
          <w:b/>
          <w:sz w:val="22"/>
          <w:szCs w:val="20"/>
        </w:rPr>
      </w:r>
    </w:p>
    <w:p>
      <w:pPr>
        <w:pStyle w:val="Normal"/>
        <w:tabs>
          <w:tab w:val="clear" w:pos="708"/>
          <w:tab w:val="left" w:pos="2835" w:leader="none"/>
        </w:tabs>
        <w:ind w:end="567"/>
        <w:jc w:val="start"/>
        <w:rPr>
          <w:rFonts w:cs="Tahoma"/>
          <w:b/>
          <w:sz w:val="22"/>
          <w:szCs w:val="20"/>
        </w:rPr>
      </w:pPr>
      <w:r>
        <w:rPr>
          <w:rFonts w:cs="Tahoma"/>
          <w:b/>
          <w:sz w:val="22"/>
          <w:szCs w:val="20"/>
        </w:rPr>
        <w:t>Storia del Documento</w:t>
      </w:r>
    </w:p>
    <w:tbl>
      <w:tblPr>
        <w:tblStyle w:val="Grigliatabella"/>
        <w:tblW w:w="9061" w:type="dxa"/>
        <w:jc w:val="start"/>
        <w:tblInd w:w="0" w:type="dxa"/>
        <w:tblLayout w:type="fixed"/>
        <w:tblCellMar>
          <w:top w:w="0" w:type="dxa"/>
          <w:start w:w="108" w:type="dxa"/>
          <w:bottom w:w="0" w:type="dxa"/>
          <w:end w:w="108" w:type="dxa"/>
        </w:tblCellMar>
        <w:tblLook w:firstRow="1" w:noVBand="1" w:lastRow="0" w:firstColumn="1" w:lastColumn="0" w:noHBand="0" w:val="04a0"/>
      </w:tblPr>
      <w:tblGrid>
        <w:gridCol w:w="1745"/>
        <w:gridCol w:w="2511"/>
        <w:gridCol w:w="4805"/>
      </w:tblGrid>
      <w:tr>
        <w:trPr/>
        <w:tc>
          <w:tcPr>
            <w:tcW w:w="1745" w:type="dxa"/>
            <w:tcBorders/>
            <w:shd w:color="auto" w:fill="D9D9D9" w:themeFill="background1" w:themeFillShade="d9" w:val="clear"/>
          </w:tcPr>
          <w:p>
            <w:pPr>
              <w:pStyle w:val="Normal"/>
              <w:widowControl/>
              <w:tabs>
                <w:tab w:val="clear" w:pos="708"/>
                <w:tab w:val="left" w:pos="2835" w:leader="none"/>
              </w:tabs>
              <w:spacing w:before="0" w:after="120"/>
              <w:ind w:end="567"/>
              <w:jc w:val="start"/>
              <w:rPr>
                <w:rFonts w:cs="Tahoma"/>
                <w:b/>
                <w:bCs/>
                <w:sz w:val="22"/>
                <w:szCs w:val="20"/>
              </w:rPr>
            </w:pPr>
            <w:r>
              <w:rPr>
                <w:rFonts w:cs="Tahoma"/>
                <w:b/>
                <w:bCs/>
                <w:kern w:val="0"/>
                <w:sz w:val="22"/>
                <w:szCs w:val="20"/>
                <w:lang w:val="it-IT" w:bidi="ar-SA"/>
              </w:rPr>
              <w:t>Versione</w:t>
            </w:r>
          </w:p>
        </w:tc>
        <w:tc>
          <w:tcPr>
            <w:tcW w:w="2511" w:type="dxa"/>
            <w:tcBorders/>
            <w:shd w:color="auto" w:fill="D9D9D9" w:themeFill="background1" w:themeFillShade="d9" w:val="clear"/>
          </w:tcPr>
          <w:p>
            <w:pPr>
              <w:pStyle w:val="Normal"/>
              <w:widowControl/>
              <w:tabs>
                <w:tab w:val="clear" w:pos="708"/>
                <w:tab w:val="left" w:pos="2835" w:leader="none"/>
              </w:tabs>
              <w:spacing w:before="0" w:after="120"/>
              <w:ind w:end="567"/>
              <w:jc w:val="start"/>
              <w:rPr>
                <w:rFonts w:cs="Tahoma"/>
                <w:b/>
                <w:bCs/>
                <w:sz w:val="22"/>
                <w:szCs w:val="20"/>
              </w:rPr>
            </w:pPr>
            <w:r>
              <w:rPr>
                <w:rFonts w:cs="Tahoma"/>
                <w:b/>
                <w:bCs/>
                <w:kern w:val="0"/>
                <w:sz w:val="22"/>
                <w:szCs w:val="20"/>
                <w:lang w:val="it-IT" w:bidi="ar-SA"/>
              </w:rPr>
              <w:t>Data</w:t>
            </w:r>
          </w:p>
        </w:tc>
        <w:tc>
          <w:tcPr>
            <w:tcW w:w="4805" w:type="dxa"/>
            <w:tcBorders/>
            <w:shd w:color="auto" w:fill="D9D9D9" w:themeFill="background1" w:themeFillShade="d9" w:val="clear"/>
          </w:tcPr>
          <w:p>
            <w:pPr>
              <w:pStyle w:val="Normal"/>
              <w:widowControl/>
              <w:tabs>
                <w:tab w:val="clear" w:pos="708"/>
                <w:tab w:val="left" w:pos="2835" w:leader="none"/>
              </w:tabs>
              <w:spacing w:before="0" w:after="120"/>
              <w:ind w:end="567"/>
              <w:jc w:val="start"/>
              <w:rPr>
                <w:rFonts w:cs="Tahoma"/>
                <w:b/>
                <w:bCs/>
                <w:sz w:val="22"/>
                <w:szCs w:val="20"/>
              </w:rPr>
            </w:pPr>
            <w:r>
              <w:rPr>
                <w:rFonts w:cs="Tahoma"/>
                <w:b/>
                <w:bCs/>
                <w:kern w:val="0"/>
                <w:sz w:val="22"/>
                <w:szCs w:val="20"/>
                <w:lang w:val="it-IT" w:bidi="ar-SA"/>
              </w:rPr>
              <w:t>Note</w:t>
            </w:r>
          </w:p>
        </w:tc>
      </w:tr>
      <w:tr>
        <w:trPr/>
        <w:tc>
          <w:tcPr>
            <w:tcW w:w="1745" w:type="dxa"/>
            <w:tcBorders/>
          </w:tcPr>
          <w:p>
            <w:pPr>
              <w:pStyle w:val="Normal"/>
              <w:widowControl/>
              <w:tabs>
                <w:tab w:val="clear" w:pos="708"/>
                <w:tab w:val="left" w:pos="2835" w:leader="none"/>
              </w:tabs>
              <w:spacing w:before="0" w:after="120"/>
              <w:ind w:end="567"/>
              <w:jc w:val="start"/>
              <w:rPr>
                <w:rFonts w:cs="Tahoma"/>
                <w:bCs/>
                <w:sz w:val="22"/>
                <w:szCs w:val="20"/>
              </w:rPr>
            </w:pPr>
            <w:r>
              <w:rPr>
                <w:rFonts w:cs="Tahoma"/>
                <w:bCs/>
                <w:kern w:val="0"/>
                <w:sz w:val="22"/>
                <w:szCs w:val="20"/>
                <w:lang w:val="it-IT" w:bidi="ar-SA"/>
              </w:rPr>
              <w:t>1.0</w:t>
            </w:r>
          </w:p>
        </w:tc>
        <w:tc>
          <w:tcPr>
            <w:tcW w:w="2511" w:type="dxa"/>
            <w:tcBorders/>
          </w:tcPr>
          <w:p>
            <w:pPr>
              <w:pStyle w:val="Normal"/>
              <w:widowControl/>
              <w:tabs>
                <w:tab w:val="clear" w:pos="708"/>
                <w:tab w:val="left" w:pos="2835" w:leader="none"/>
              </w:tabs>
              <w:spacing w:before="0" w:after="120"/>
              <w:ind w:end="567"/>
              <w:jc w:val="start"/>
              <w:rPr>
                <w:rFonts w:cs="Tahoma"/>
                <w:bCs/>
                <w:sz w:val="22"/>
                <w:szCs w:val="20"/>
              </w:rPr>
            </w:pPr>
            <w:r>
              <w:rPr>
                <w:rFonts w:cs="Tahoma"/>
                <w:bCs/>
                <w:kern w:val="0"/>
                <w:sz w:val="22"/>
                <w:szCs w:val="20"/>
                <w:lang w:val="it-IT" w:bidi="ar-SA"/>
              </w:rPr>
              <w:t>11/09/2025</w:t>
            </w:r>
          </w:p>
        </w:tc>
        <w:tc>
          <w:tcPr>
            <w:tcW w:w="4805" w:type="dxa"/>
            <w:tcBorders/>
          </w:tcPr>
          <w:p>
            <w:pPr>
              <w:pStyle w:val="Normal"/>
              <w:widowControl/>
              <w:tabs>
                <w:tab w:val="clear" w:pos="708"/>
                <w:tab w:val="left" w:pos="2835" w:leader="none"/>
              </w:tabs>
              <w:spacing w:before="0" w:after="120"/>
              <w:ind w:end="567"/>
              <w:jc w:val="start"/>
              <w:rPr>
                <w:rFonts w:cs="Tahoma"/>
                <w:bCs/>
                <w:sz w:val="22"/>
                <w:szCs w:val="20"/>
              </w:rPr>
            </w:pPr>
            <w:r>
              <w:rPr>
                <w:rFonts w:cs="Tahoma"/>
                <w:bCs/>
                <w:kern w:val="0"/>
                <w:sz w:val="22"/>
                <w:szCs w:val="20"/>
                <w:lang w:val="it-IT" w:bidi="ar-SA"/>
              </w:rPr>
              <w:t>Prima stesura</w:t>
            </w:r>
          </w:p>
        </w:tc>
      </w:tr>
    </w:tbl>
    <w:p>
      <w:pPr>
        <w:pStyle w:val="Normal"/>
        <w:tabs>
          <w:tab w:val="clear" w:pos="708"/>
          <w:tab w:val="left" w:pos="2835" w:leader="none"/>
        </w:tabs>
        <w:ind w:end="567"/>
        <w:jc w:val="start"/>
        <w:rPr>
          <w:rFonts w:cs="Tahoma"/>
          <w:b/>
          <w:sz w:val="22"/>
          <w:szCs w:val="20"/>
        </w:rPr>
      </w:pPr>
      <w:r>
        <w:rPr>
          <w:rFonts w:cs="Tahoma"/>
          <w:b/>
          <w:sz w:val="22"/>
          <w:szCs w:val="20"/>
        </w:rPr>
      </w:r>
    </w:p>
    <w:p>
      <w:pPr>
        <w:pStyle w:val="Normal"/>
        <w:tabs>
          <w:tab w:val="clear" w:pos="708"/>
          <w:tab w:val="left" w:pos="2835" w:leader="none"/>
        </w:tabs>
        <w:ind w:end="567"/>
        <w:jc w:val="start"/>
        <w:rPr>
          <w:rFonts w:cs="Tahoma"/>
          <w:b/>
          <w:sz w:val="22"/>
          <w:szCs w:val="20"/>
        </w:rPr>
      </w:pPr>
      <w:r>
        <w:rPr>
          <w:rFonts w:cs="Tahoma"/>
          <w:b/>
          <w:sz w:val="22"/>
          <w:szCs w:val="20"/>
        </w:rPr>
      </w:r>
    </w:p>
    <w:p>
      <w:pPr>
        <w:pStyle w:val="Normal"/>
        <w:tabs>
          <w:tab w:val="clear" w:pos="708"/>
          <w:tab w:val="left" w:pos="2835" w:leader="none"/>
        </w:tabs>
        <w:ind w:end="567"/>
        <w:jc w:val="start"/>
        <w:rPr>
          <w:rFonts w:cs="Tahoma"/>
          <w:b/>
          <w:sz w:val="22"/>
          <w:szCs w:val="20"/>
        </w:rPr>
      </w:pPr>
      <w:r>
        <w:rPr>
          <w:rFonts w:cs="Tahoma"/>
          <w:b/>
          <w:sz w:val="22"/>
          <w:szCs w:val="20"/>
        </w:rPr>
      </w:r>
    </w:p>
    <w:p>
      <w:pPr>
        <w:pStyle w:val="Normal"/>
        <w:rPr>
          <w:rFonts w:cs="Tahoma"/>
          <w:b/>
          <w:sz w:val="24"/>
        </w:rPr>
      </w:pPr>
      <w:r>
        <w:rPr>
          <w:rFonts w:cs="Tahoma"/>
          <w:b/>
          <w:sz w:val="24"/>
        </w:rPr>
      </w:r>
    </w:p>
    <w:p>
      <w:pPr>
        <w:pStyle w:val="Normal"/>
        <w:tabs>
          <w:tab w:val="clear" w:pos="708"/>
          <w:tab w:val="left" w:pos="2835" w:leader="none"/>
        </w:tabs>
        <w:ind w:end="567"/>
        <w:jc w:val="start"/>
        <w:rPr>
          <w:rFonts w:cs="Tahoma"/>
          <w:b/>
          <w:sz w:val="22"/>
          <w:szCs w:val="20"/>
        </w:rPr>
      </w:pPr>
      <w:r>
        <w:rPr>
          <w:rFonts w:cs="Tahoma"/>
          <w:b/>
          <w:sz w:val="22"/>
          <w:szCs w:val="20"/>
        </w:rPr>
      </w:r>
      <w:r>
        <w:br w:type="page"/>
      </w:r>
    </w:p>
    <w:p>
      <w:pPr>
        <w:pStyle w:val="BodyText2"/>
        <w:pBdr>
          <w:top w:val="single" w:sz="4" w:space="4" w:color="0000FF"/>
        </w:pBdr>
        <w:tabs>
          <w:tab w:val="clear" w:pos="708"/>
          <w:tab w:val="left" w:pos="3525" w:leader="none"/>
        </w:tabs>
        <w:spacing w:lineRule="auto" w:line="240"/>
        <w:jc w:val="center"/>
        <w:rPr>
          <w:rStyle w:val="GFITitoloPrefazione"/>
          <w:rFonts w:cs="Tahoma"/>
          <w:color w:val="A50021"/>
          <w:sz w:val="22"/>
          <w:szCs w:val="20"/>
        </w:rPr>
      </w:pPr>
      <w:r>
        <w:rPr>
          <w:rStyle w:val="GFITitoloPrefazione"/>
          <w:rFonts w:cs="Tahoma"/>
          <w:color w:val="A50021"/>
          <w:sz w:val="22"/>
          <w:szCs w:val="20"/>
        </w:rPr>
        <w:t>Sommario</w:t>
      </w:r>
    </w:p>
    <w:sdt>
      <w:sdtPr>
        <w:docPartObj>
          <w:docPartGallery w:val="Table of Contents"/>
          <w:docPartUnique w:val="true"/>
        </w:docPartObj>
      </w:sdtPr>
      <w:sdtContent>
        <w:p>
          <w:pPr>
            <w:pStyle w:val="TOC1"/>
            <w:tabs>
              <w:tab w:val="clear" w:pos="708"/>
              <w:tab w:val="left" w:pos="440" w:leader="none"/>
              <w:tab w:val="right" w:pos="9061" w:leader="dot"/>
            </w:tabs>
            <w:rPr>
              <w:rFonts w:ascii="Calibri" w:hAnsi="Calibri" w:eastAsia="游明朝" w:cs="Arial" w:asciiTheme="minorHAnsi" w:cstheme="minorBidi" w:eastAsiaTheme="minorEastAsia" w:hAnsiTheme="minorHAnsi"/>
              <w:b w:val="false"/>
              <w:bCs w:val="false"/>
              <w:caps w:val="false"/>
              <w:smallCaps w:val="false"/>
              <w:kern w:val="2"/>
              <w:sz w:val="24"/>
              <w14:ligatures w14:val="standardContextual"/>
            </w:rPr>
          </w:pPr>
          <w:r>
            <w:fldChar w:fldCharType="begin"/>
          </w:r>
          <w:r>
            <w:rPr>
              <w:webHidden/>
              <w:u w:val="single"/>
              <w:rStyle w:val="Collegamentoindice"/>
              <w:smallCaps w:val="false"/>
              <w:caps w:val="false"/>
              <w:sz w:val="22"/>
              <w:b w:val="false"/>
              <w:szCs w:val="20"/>
              <w:rFonts w:cs="Tahoma"/>
              <w:color w:val="0000FF"/>
            </w:rPr>
            <w:instrText xml:space="preserve"> TOC \z \o "1-4" \u \h</w:instrText>
          </w:r>
          <w:r>
            <w:rPr>
              <w:webHidden/>
              <w:u w:val="single"/>
              <w:rStyle w:val="Collegamentoindice"/>
              <w:smallCaps w:val="false"/>
              <w:caps w:val="false"/>
              <w:sz w:val="22"/>
              <w:b w:val="false"/>
              <w:szCs w:val="20"/>
              <w:rFonts w:cs="Tahoma"/>
              <w:color w:val="0000FF"/>
            </w:rPr>
            <w:fldChar w:fldCharType="separate"/>
          </w:r>
          <w:hyperlink w:anchor="_Toc210136699">
            <w:r>
              <w:rPr>
                <w:webHidden/>
                <w:rStyle w:val="Collegamentoindice"/>
                <w:rFonts w:cs="Tahoma"/>
                <w:b w:val="false"/>
                <w:caps w:val="false"/>
                <w:smallCaps w:val="false"/>
                <w:color w:val="0000FF"/>
                <w:sz w:val="22"/>
                <w:szCs w:val="20"/>
                <w:u w:val="single"/>
              </w:rPr>
              <w:t>1.</w:t>
            </w:r>
            <w:r>
              <w:rPr>
                <w:rStyle w:val="Collegamentoindice"/>
                <w:rFonts w:eastAsia="游明朝" w:cs="Arial" w:ascii="Calibri" w:hAnsi="Calibri" w:asciiTheme="minorHAnsi" w:cstheme="minorBidi" w:eastAsiaTheme="minorEastAsia" w:hAnsiTheme="minorHAnsi"/>
                <w:b w:val="false"/>
                <w:bCs w:val="false"/>
                <w:caps w:val="false"/>
                <w:smallCaps w:val="false"/>
                <w:kern w:val="2"/>
                <w:sz w:val="24"/>
                <w14:ligatures w14:val="standardContextual"/>
              </w:rPr>
              <w:tab/>
            </w:r>
            <w:r>
              <w:rPr>
                <w:rStyle w:val="Collegamentoindice"/>
              </w:rPr>
              <w:t>Scopo del documento</w:t>
            </w:r>
            <w:r>
              <w:rPr>
                <w:webHidden/>
              </w:rPr>
              <w:fldChar w:fldCharType="begin"/>
            </w:r>
            <w:r>
              <w:rPr>
                <w:webHidden/>
              </w:rPr>
              <w:instrText xml:space="preserve">PAGEREF _Toc210136699 \h</w:instrText>
            </w:r>
            <w:r>
              <w:rPr>
                <w:webHidden/>
              </w:rPr>
              <w:fldChar w:fldCharType="separate"/>
            </w:r>
            <w:r>
              <w:rPr>
                <w:rStyle w:val="Collegamentoindice"/>
                <w:vanish w:val="false"/>
              </w:rPr>
              <w:tab/>
              <w:t>4</w:t>
            </w:r>
            <w:r>
              <w:rPr>
                <w:webHidden/>
              </w:rPr>
              <w:fldChar w:fldCharType="end"/>
            </w:r>
          </w:hyperlink>
        </w:p>
        <w:p>
          <w:pPr>
            <w:pStyle w:val="TOC3"/>
            <w:rPr>
              <w:rFonts w:ascii="Calibri" w:hAnsi="Calibri" w:eastAsia="游明朝" w:cs="Arial" w:asciiTheme="minorHAnsi" w:cstheme="minorBidi" w:eastAsiaTheme="minorEastAsia" w:hAnsiTheme="minorHAnsi"/>
              <w:i w:val="false"/>
              <w:i w:val="false"/>
              <w:iCs w:val="false"/>
              <w:kern w:val="2"/>
              <w:sz w:val="24"/>
              <w14:ligatures w14:val="standardContextual"/>
            </w:rPr>
          </w:pPr>
          <w:hyperlink w:anchor="_Toc210136700">
            <w:r>
              <w:rPr>
                <w:webHidden/>
                <w:rStyle w:val="Collegamentoindice"/>
              </w:rPr>
              <w:t>1.1</w:t>
            </w:r>
            <w:r>
              <w:rPr>
                <w:rStyle w:val="Collegamentoindice"/>
                <w:rFonts w:eastAsia="游明朝" w:cs="Arial" w:ascii="Calibri" w:hAnsi="Calibri" w:asciiTheme="minorHAnsi" w:cstheme="minorBidi" w:eastAsiaTheme="minorEastAsia" w:hAnsiTheme="minorHAnsi"/>
                <w:i w:val="false"/>
                <w:iCs w:val="false"/>
                <w:kern w:val="2"/>
                <w:sz w:val="24"/>
                <w14:ligatures w14:val="standardContextual"/>
              </w:rPr>
              <w:tab/>
            </w:r>
            <w:r>
              <w:rPr>
                <w:rStyle w:val="Collegamentoindice"/>
              </w:rPr>
              <w:t>Ambito</w:t>
            </w:r>
            <w:r>
              <w:rPr>
                <w:webHidden/>
              </w:rPr>
              <w:fldChar w:fldCharType="begin"/>
            </w:r>
            <w:r>
              <w:rPr>
                <w:webHidden/>
              </w:rPr>
              <w:instrText xml:space="preserve">PAGEREF _Toc210136700 \h</w:instrText>
            </w:r>
            <w:r>
              <w:rPr>
                <w:webHidden/>
              </w:rPr>
              <w:fldChar w:fldCharType="separate"/>
            </w:r>
            <w:r>
              <w:rPr>
                <w:rStyle w:val="Collegamentoindice"/>
                <w:vanish w:val="false"/>
              </w:rPr>
              <w:tab/>
              <w:t>4</w:t>
            </w:r>
            <w:r>
              <w:rPr>
                <w:webHidden/>
              </w:rPr>
              <w:fldChar w:fldCharType="end"/>
            </w:r>
          </w:hyperlink>
        </w:p>
        <w:p>
          <w:pPr>
            <w:pStyle w:val="TOC1"/>
            <w:tabs>
              <w:tab w:val="clear" w:pos="708"/>
              <w:tab w:val="left" w:pos="440" w:leader="none"/>
              <w:tab w:val="right" w:pos="9061" w:leader="dot"/>
            </w:tabs>
            <w:rPr>
              <w:rFonts w:ascii="Calibri" w:hAnsi="Calibri" w:eastAsia="游明朝" w:cs="Arial" w:asciiTheme="minorHAnsi" w:cstheme="minorBidi" w:eastAsiaTheme="minorEastAsia" w:hAnsiTheme="minorHAnsi"/>
              <w:b w:val="false"/>
              <w:bCs w:val="false"/>
              <w:caps w:val="false"/>
              <w:smallCaps w:val="false"/>
              <w:kern w:val="2"/>
              <w:sz w:val="24"/>
              <w14:ligatures w14:val="standardContextual"/>
            </w:rPr>
          </w:pPr>
          <w:hyperlink w:anchor="_Toc210136701">
            <w:r>
              <w:rPr>
                <w:webHidden/>
                <w:rStyle w:val="Collegamentoindice"/>
              </w:rPr>
              <w:t>2.</w:t>
            </w:r>
            <w:r>
              <w:rPr>
                <w:rStyle w:val="Collegamentoindice"/>
                <w:rFonts w:eastAsia="游明朝" w:cs="Arial" w:ascii="Calibri" w:hAnsi="Calibri" w:asciiTheme="minorHAnsi" w:cstheme="minorBidi" w:eastAsiaTheme="minorEastAsia" w:hAnsiTheme="minorHAnsi"/>
                <w:b w:val="false"/>
                <w:bCs w:val="false"/>
                <w:caps w:val="false"/>
                <w:smallCaps w:val="false"/>
                <w:kern w:val="2"/>
                <w:sz w:val="24"/>
                <w14:ligatures w14:val="standardContextual"/>
              </w:rPr>
              <w:tab/>
            </w:r>
            <w:r>
              <w:rPr>
                <w:rStyle w:val="Collegamentoindice"/>
              </w:rPr>
              <w:t>Descrizione Generale</w:t>
            </w:r>
            <w:r>
              <w:rPr>
                <w:webHidden/>
              </w:rPr>
              <w:fldChar w:fldCharType="begin"/>
            </w:r>
            <w:r>
              <w:rPr>
                <w:webHidden/>
              </w:rPr>
              <w:instrText xml:space="preserve">PAGEREF _Toc210136701 \h</w:instrText>
            </w:r>
            <w:r>
              <w:rPr>
                <w:webHidden/>
              </w:rPr>
              <w:fldChar w:fldCharType="separate"/>
            </w:r>
            <w:r>
              <w:rPr>
                <w:rStyle w:val="Collegamentoindice"/>
                <w:vanish w:val="false"/>
              </w:rPr>
              <w:tab/>
              <w:t>5</w:t>
            </w:r>
            <w:r>
              <w:rPr>
                <w:webHidden/>
              </w:rPr>
              <w:fldChar w:fldCharType="end"/>
            </w:r>
          </w:hyperlink>
        </w:p>
        <w:p>
          <w:pPr>
            <w:pStyle w:val="TOC3"/>
            <w:rPr>
              <w:rFonts w:ascii="Calibri" w:hAnsi="Calibri" w:eastAsia="游明朝" w:cs="Arial" w:asciiTheme="minorHAnsi" w:cstheme="minorBidi" w:eastAsiaTheme="minorEastAsia" w:hAnsiTheme="minorHAnsi"/>
              <w:i w:val="false"/>
              <w:i w:val="false"/>
              <w:iCs w:val="false"/>
              <w:kern w:val="2"/>
              <w:sz w:val="24"/>
              <w14:ligatures w14:val="standardContextual"/>
            </w:rPr>
          </w:pPr>
          <w:hyperlink w:anchor="_Toc210136702">
            <w:r>
              <w:rPr>
                <w:webHidden/>
                <w:rStyle w:val="Collegamentoindice"/>
              </w:rPr>
              <w:t>2.1</w:t>
            </w:r>
            <w:r>
              <w:rPr>
                <w:rStyle w:val="Collegamentoindice"/>
                <w:rFonts w:eastAsia="游明朝" w:cs="Arial" w:ascii="Calibri" w:hAnsi="Calibri" w:asciiTheme="minorHAnsi" w:cstheme="minorBidi" w:eastAsiaTheme="minorEastAsia" w:hAnsiTheme="minorHAnsi"/>
                <w:i w:val="false"/>
                <w:iCs w:val="false"/>
                <w:kern w:val="2"/>
                <w:sz w:val="24"/>
                <w14:ligatures w14:val="standardContextual"/>
              </w:rPr>
              <w:tab/>
            </w:r>
            <w:r>
              <w:rPr>
                <w:rStyle w:val="Collegamentoindice"/>
              </w:rPr>
              <w:t>Applicazione “Mense di servizio”</w:t>
            </w:r>
            <w:r>
              <w:rPr>
                <w:webHidden/>
              </w:rPr>
              <w:fldChar w:fldCharType="begin"/>
            </w:r>
            <w:r>
              <w:rPr>
                <w:webHidden/>
              </w:rPr>
              <w:instrText xml:space="preserve">PAGEREF _Toc210136702 \h</w:instrText>
            </w:r>
            <w:r>
              <w:rPr>
                <w:webHidden/>
              </w:rPr>
              <w:fldChar w:fldCharType="separate"/>
            </w:r>
            <w:r>
              <w:rPr>
                <w:rStyle w:val="Collegamentoindice"/>
                <w:vanish w:val="false"/>
              </w:rPr>
              <w:tab/>
              <w:t>5</w:t>
            </w:r>
            <w:r>
              <w:rPr>
                <w:webHidden/>
              </w:rPr>
              <w:fldChar w:fldCharType="end"/>
            </w:r>
          </w:hyperlink>
        </w:p>
        <w:p>
          <w:pPr>
            <w:pStyle w:val="TOC3"/>
            <w:rPr>
              <w:rFonts w:ascii="Calibri" w:hAnsi="Calibri" w:eastAsia="游明朝" w:cs="Arial" w:asciiTheme="minorHAnsi" w:cstheme="minorBidi" w:eastAsiaTheme="minorEastAsia" w:hAnsiTheme="minorHAnsi"/>
              <w:i w:val="false"/>
              <w:i w:val="false"/>
              <w:iCs w:val="false"/>
              <w:kern w:val="2"/>
              <w:sz w:val="24"/>
              <w14:ligatures w14:val="standardContextual"/>
            </w:rPr>
          </w:pPr>
          <w:hyperlink w:anchor="_Toc210136703">
            <w:r>
              <w:rPr>
                <w:webHidden/>
                <w:rStyle w:val="Collegamentoindice"/>
              </w:rPr>
              <w:t>2.2</w:t>
            </w:r>
            <w:r>
              <w:rPr>
                <w:rStyle w:val="Collegamentoindice"/>
                <w:rFonts w:eastAsia="游明朝" w:cs="Arial" w:ascii="Calibri" w:hAnsi="Calibri" w:asciiTheme="minorHAnsi" w:cstheme="minorBidi" w:eastAsiaTheme="minorEastAsia" w:hAnsiTheme="minorHAnsi"/>
                <w:i w:val="false"/>
                <w:iCs w:val="false"/>
                <w:kern w:val="2"/>
                <w:sz w:val="24"/>
                <w14:ligatures w14:val="standardContextual"/>
              </w:rPr>
              <w:tab/>
            </w:r>
            <w:r>
              <w:rPr>
                <w:rStyle w:val="Collegamentoindice"/>
              </w:rPr>
              <w:t>Iter gestione dei buoni pasto per gli uffici centrali</w:t>
            </w:r>
            <w:r>
              <w:rPr>
                <w:webHidden/>
              </w:rPr>
              <w:fldChar w:fldCharType="begin"/>
            </w:r>
            <w:r>
              <w:rPr>
                <w:webHidden/>
              </w:rPr>
              <w:instrText xml:space="preserve">PAGEREF _Toc210136703 \h</w:instrText>
            </w:r>
            <w:r>
              <w:rPr>
                <w:webHidden/>
              </w:rPr>
              <w:fldChar w:fldCharType="separate"/>
            </w:r>
            <w:r>
              <w:rPr>
                <w:rStyle w:val="Collegamentoindice"/>
                <w:vanish w:val="false"/>
              </w:rPr>
              <w:tab/>
              <w:t>6</w:t>
            </w:r>
            <w:r>
              <w:rPr>
                <w:webHidden/>
              </w:rPr>
              <w:fldChar w:fldCharType="end"/>
            </w:r>
          </w:hyperlink>
        </w:p>
        <w:p>
          <w:pPr>
            <w:pStyle w:val="TOC1"/>
            <w:tabs>
              <w:tab w:val="clear" w:pos="708"/>
              <w:tab w:val="left" w:pos="440" w:leader="none"/>
              <w:tab w:val="right" w:pos="9061" w:leader="dot"/>
            </w:tabs>
            <w:rPr>
              <w:rFonts w:ascii="Calibri" w:hAnsi="Calibri" w:eastAsia="游明朝" w:cs="Arial" w:asciiTheme="minorHAnsi" w:cstheme="minorBidi" w:eastAsiaTheme="minorEastAsia" w:hAnsiTheme="minorHAnsi"/>
              <w:b w:val="false"/>
              <w:bCs w:val="false"/>
              <w:caps w:val="false"/>
              <w:smallCaps w:val="false"/>
              <w:kern w:val="2"/>
              <w:sz w:val="24"/>
              <w14:ligatures w14:val="standardContextual"/>
            </w:rPr>
          </w:pPr>
          <w:hyperlink w:anchor="_Toc210136704">
            <w:r>
              <w:rPr>
                <w:webHidden/>
                <w:rStyle w:val="Collegamentoindice"/>
              </w:rPr>
              <w:t>3.</w:t>
            </w:r>
            <w:r>
              <w:rPr>
                <w:rStyle w:val="Collegamentoindice"/>
                <w:rFonts w:eastAsia="游明朝" w:cs="Arial" w:ascii="Calibri" w:hAnsi="Calibri" w:asciiTheme="minorHAnsi" w:cstheme="minorBidi" w:eastAsiaTheme="minorEastAsia" w:hAnsiTheme="minorHAnsi"/>
                <w:b w:val="false"/>
                <w:bCs w:val="false"/>
                <w:caps w:val="false"/>
                <w:smallCaps w:val="false"/>
                <w:kern w:val="2"/>
                <w:sz w:val="24"/>
                <w14:ligatures w14:val="standardContextual"/>
              </w:rPr>
              <w:tab/>
            </w:r>
            <w:r>
              <w:rPr>
                <w:rStyle w:val="Collegamentoindice"/>
              </w:rPr>
              <w:t>Modalità di accesso</w:t>
            </w:r>
            <w:r>
              <w:rPr>
                <w:webHidden/>
              </w:rPr>
              <w:fldChar w:fldCharType="begin"/>
            </w:r>
            <w:r>
              <w:rPr>
                <w:webHidden/>
              </w:rPr>
              <w:instrText xml:space="preserve">PAGEREF _Toc210136704 \h</w:instrText>
            </w:r>
            <w:r>
              <w:rPr>
                <w:webHidden/>
              </w:rPr>
              <w:fldChar w:fldCharType="separate"/>
            </w:r>
            <w:r>
              <w:rPr>
                <w:rStyle w:val="Collegamentoindice"/>
                <w:vanish w:val="false"/>
              </w:rPr>
              <w:tab/>
              <w:t>7</w:t>
            </w:r>
            <w:r>
              <w:rPr>
                <w:webHidden/>
              </w:rPr>
              <w:fldChar w:fldCharType="end"/>
            </w:r>
          </w:hyperlink>
        </w:p>
        <w:p>
          <w:pPr>
            <w:pStyle w:val="TOC3"/>
            <w:rPr>
              <w:rFonts w:ascii="Calibri" w:hAnsi="Calibri" w:eastAsia="游明朝" w:cs="Arial" w:asciiTheme="minorHAnsi" w:cstheme="minorBidi" w:eastAsiaTheme="minorEastAsia" w:hAnsiTheme="minorHAnsi"/>
              <w:i w:val="false"/>
              <w:i w:val="false"/>
              <w:iCs w:val="false"/>
              <w:kern w:val="2"/>
              <w:sz w:val="24"/>
              <w14:ligatures w14:val="standardContextual"/>
            </w:rPr>
          </w:pPr>
          <w:hyperlink w:anchor="_Toc210136705">
            <w:r>
              <w:rPr>
                <w:webHidden/>
                <w:rStyle w:val="Collegamentoindice"/>
              </w:rPr>
              <w:t>3.1</w:t>
            </w:r>
            <w:r>
              <w:rPr>
                <w:rStyle w:val="Collegamentoindice"/>
                <w:rFonts w:eastAsia="游明朝" w:cs="Arial" w:ascii="Calibri" w:hAnsi="Calibri" w:asciiTheme="minorHAnsi" w:cstheme="minorBidi" w:eastAsiaTheme="minorEastAsia" w:hAnsiTheme="minorHAnsi"/>
                <w:i w:val="false"/>
                <w:iCs w:val="false"/>
                <w:kern w:val="2"/>
                <w:sz w:val="24"/>
                <w14:ligatures w14:val="standardContextual"/>
              </w:rPr>
              <w:tab/>
            </w:r>
            <w:r>
              <w:rPr>
                <w:rStyle w:val="Collegamentoindice"/>
              </w:rPr>
              <w:t>Accesso all’applicativo “Mense di servizio”</w:t>
            </w:r>
            <w:r>
              <w:rPr>
                <w:webHidden/>
              </w:rPr>
              <w:fldChar w:fldCharType="begin"/>
            </w:r>
            <w:r>
              <w:rPr>
                <w:webHidden/>
              </w:rPr>
              <w:instrText xml:space="preserve">PAGEREF _Toc210136705 \h</w:instrText>
            </w:r>
            <w:r>
              <w:rPr>
                <w:webHidden/>
              </w:rPr>
              <w:fldChar w:fldCharType="separate"/>
            </w:r>
            <w:r>
              <w:rPr>
                <w:rStyle w:val="Collegamentoindice"/>
                <w:vanish w:val="false"/>
              </w:rPr>
              <w:tab/>
              <w:t>7</w:t>
            </w:r>
            <w:r>
              <w:rPr>
                <w:webHidden/>
              </w:rPr>
              <w:fldChar w:fldCharType="end"/>
            </w:r>
          </w:hyperlink>
        </w:p>
        <w:p>
          <w:pPr>
            <w:pStyle w:val="TOC3"/>
            <w:rPr>
              <w:rFonts w:ascii="Calibri" w:hAnsi="Calibri" w:eastAsia="游明朝" w:cs="Arial" w:asciiTheme="minorHAnsi" w:cstheme="minorBidi" w:eastAsiaTheme="minorEastAsia" w:hAnsiTheme="minorHAnsi"/>
              <w:i w:val="false"/>
              <w:i w:val="false"/>
              <w:iCs w:val="false"/>
              <w:kern w:val="2"/>
              <w:sz w:val="24"/>
              <w14:ligatures w14:val="standardContextual"/>
            </w:rPr>
          </w:pPr>
          <w:hyperlink w:anchor="_Toc210136706">
            <w:r>
              <w:rPr>
                <w:webHidden/>
                <w:rStyle w:val="Collegamentoindice"/>
              </w:rPr>
              <w:t>3.2</w:t>
            </w:r>
            <w:r>
              <w:rPr>
                <w:rStyle w:val="Collegamentoindice"/>
                <w:rFonts w:eastAsia="游明朝" w:cs="Arial" w:ascii="Calibri" w:hAnsi="Calibri" w:asciiTheme="minorHAnsi" w:cstheme="minorBidi" w:eastAsiaTheme="minorEastAsia" w:hAnsiTheme="minorHAnsi"/>
                <w:i w:val="false"/>
                <w:iCs w:val="false"/>
                <w:kern w:val="2"/>
                <w:sz w:val="24"/>
                <w14:ligatures w14:val="standardContextual"/>
              </w:rPr>
              <w:tab/>
            </w:r>
            <w:r>
              <w:rPr>
                <w:rStyle w:val="Collegamentoindice"/>
              </w:rPr>
              <w:t>Mancato Accesso all’applicazione</w:t>
            </w:r>
            <w:r>
              <w:rPr>
                <w:webHidden/>
              </w:rPr>
              <w:fldChar w:fldCharType="begin"/>
            </w:r>
            <w:r>
              <w:rPr>
                <w:webHidden/>
              </w:rPr>
              <w:instrText xml:space="preserve">PAGEREF _Toc210136706 \h</w:instrText>
            </w:r>
            <w:r>
              <w:rPr>
                <w:webHidden/>
              </w:rPr>
              <w:fldChar w:fldCharType="separate"/>
            </w:r>
            <w:r>
              <w:rPr>
                <w:rStyle w:val="Collegamentoindice"/>
                <w:vanish w:val="false"/>
              </w:rPr>
              <w:tab/>
              <w:t>7</w:t>
            </w:r>
            <w:r>
              <w:rPr>
                <w:webHidden/>
              </w:rPr>
              <w:fldChar w:fldCharType="end"/>
            </w:r>
          </w:hyperlink>
        </w:p>
        <w:p>
          <w:pPr>
            <w:pStyle w:val="TOC3"/>
            <w:rPr>
              <w:rFonts w:ascii="Calibri" w:hAnsi="Calibri" w:eastAsia="游明朝" w:cs="Arial" w:asciiTheme="minorHAnsi" w:cstheme="minorBidi" w:eastAsiaTheme="minorEastAsia" w:hAnsiTheme="minorHAnsi"/>
              <w:i w:val="false"/>
              <w:i w:val="false"/>
              <w:iCs w:val="false"/>
              <w:kern w:val="2"/>
              <w:sz w:val="24"/>
              <w14:ligatures w14:val="standardContextual"/>
            </w:rPr>
          </w:pPr>
          <w:hyperlink w:anchor="_Toc210136707">
            <w:r>
              <w:rPr>
                <w:webHidden/>
                <w:rStyle w:val="Collegamentoindice"/>
              </w:rPr>
              <w:t>3.3</w:t>
            </w:r>
            <w:r>
              <w:rPr>
                <w:rStyle w:val="Collegamentoindice"/>
                <w:rFonts w:eastAsia="游明朝" w:cs="Arial" w:ascii="Calibri" w:hAnsi="Calibri" w:asciiTheme="minorHAnsi" w:cstheme="minorBidi" w:eastAsiaTheme="minorEastAsia" w:hAnsiTheme="minorHAnsi"/>
                <w:i w:val="false"/>
                <w:iCs w:val="false"/>
                <w:kern w:val="2"/>
                <w:sz w:val="24"/>
                <w14:ligatures w14:val="standardContextual"/>
              </w:rPr>
              <w:tab/>
            </w:r>
            <w:r>
              <w:rPr>
                <w:rStyle w:val="Collegamentoindice"/>
              </w:rPr>
              <w:t>Log out dall’applicativo</w:t>
            </w:r>
            <w:r>
              <w:rPr>
                <w:webHidden/>
              </w:rPr>
              <w:fldChar w:fldCharType="begin"/>
            </w:r>
            <w:r>
              <w:rPr>
                <w:webHidden/>
              </w:rPr>
              <w:instrText xml:space="preserve">PAGEREF _Toc210136707 \h</w:instrText>
            </w:r>
            <w:r>
              <w:rPr>
                <w:webHidden/>
              </w:rPr>
              <w:fldChar w:fldCharType="separate"/>
            </w:r>
            <w:r>
              <w:rPr>
                <w:rStyle w:val="Collegamentoindice"/>
                <w:vanish w:val="false"/>
              </w:rPr>
              <w:tab/>
              <w:t>8</w:t>
            </w:r>
            <w:r>
              <w:rPr>
                <w:webHidden/>
              </w:rPr>
              <w:fldChar w:fldCharType="end"/>
            </w:r>
          </w:hyperlink>
        </w:p>
        <w:p>
          <w:pPr>
            <w:pStyle w:val="TOC1"/>
            <w:tabs>
              <w:tab w:val="clear" w:pos="708"/>
              <w:tab w:val="left" w:pos="440" w:leader="none"/>
              <w:tab w:val="right" w:pos="9061" w:leader="dot"/>
            </w:tabs>
            <w:rPr>
              <w:rFonts w:ascii="Calibri" w:hAnsi="Calibri" w:eastAsia="游明朝" w:cs="Arial" w:asciiTheme="minorHAnsi" w:cstheme="minorBidi" w:eastAsiaTheme="minorEastAsia" w:hAnsiTheme="minorHAnsi"/>
              <w:b w:val="false"/>
              <w:bCs w:val="false"/>
              <w:caps w:val="false"/>
              <w:smallCaps w:val="false"/>
              <w:kern w:val="2"/>
              <w:sz w:val="24"/>
              <w14:ligatures w14:val="standardContextual"/>
            </w:rPr>
          </w:pPr>
          <w:hyperlink w:anchor="_Toc210136708">
            <w:r>
              <w:rPr>
                <w:webHidden/>
                <w:rStyle w:val="Collegamentoindice"/>
              </w:rPr>
              <w:t>4.</w:t>
            </w:r>
            <w:r>
              <w:rPr>
                <w:rStyle w:val="Collegamentoindice"/>
                <w:rFonts w:eastAsia="游明朝" w:cs="Arial" w:ascii="Calibri" w:hAnsi="Calibri" w:asciiTheme="minorHAnsi" w:cstheme="minorBidi" w:eastAsiaTheme="minorEastAsia" w:hAnsiTheme="minorHAnsi"/>
                <w:b w:val="false"/>
                <w:bCs w:val="false"/>
                <w:caps w:val="false"/>
                <w:smallCaps w:val="false"/>
                <w:kern w:val="2"/>
                <w:sz w:val="24"/>
                <w14:ligatures w14:val="standardContextual"/>
              </w:rPr>
              <w:tab/>
            </w:r>
            <w:r>
              <w:rPr>
                <w:rStyle w:val="Collegamentoindice"/>
              </w:rPr>
              <w:t>Bacheca delle comunicazioni interne</w:t>
            </w:r>
            <w:r>
              <w:rPr>
                <w:webHidden/>
              </w:rPr>
              <w:fldChar w:fldCharType="begin"/>
            </w:r>
            <w:r>
              <w:rPr>
                <w:webHidden/>
              </w:rPr>
              <w:instrText xml:space="preserve">PAGEREF _Toc210136708 \h</w:instrText>
            </w:r>
            <w:r>
              <w:rPr>
                <w:webHidden/>
              </w:rPr>
              <w:fldChar w:fldCharType="separate"/>
            </w:r>
            <w:r>
              <w:rPr>
                <w:rStyle w:val="Collegamentoindice"/>
                <w:vanish w:val="false"/>
              </w:rPr>
              <w:tab/>
              <w:t>9</w:t>
            </w:r>
            <w:r>
              <w:rPr>
                <w:webHidden/>
              </w:rPr>
              <w:fldChar w:fldCharType="end"/>
            </w:r>
          </w:hyperlink>
        </w:p>
        <w:p>
          <w:pPr>
            <w:pStyle w:val="TOC3"/>
            <w:rPr>
              <w:rFonts w:ascii="Calibri" w:hAnsi="Calibri" w:eastAsia="游明朝" w:cs="Arial" w:asciiTheme="minorHAnsi" w:cstheme="minorBidi" w:eastAsiaTheme="minorEastAsia" w:hAnsiTheme="minorHAnsi"/>
              <w:i w:val="false"/>
              <w:i w:val="false"/>
              <w:iCs w:val="false"/>
              <w:kern w:val="2"/>
              <w:sz w:val="24"/>
              <w14:ligatures w14:val="standardContextual"/>
            </w:rPr>
          </w:pPr>
          <w:hyperlink w:anchor="_Toc210136709">
            <w:r>
              <w:rPr>
                <w:webHidden/>
                <w:rStyle w:val="Collegamentoindice"/>
              </w:rPr>
              <w:t>4.1</w:t>
            </w:r>
            <w:r>
              <w:rPr>
                <w:rStyle w:val="Collegamentoindice"/>
                <w:rFonts w:eastAsia="游明朝" w:cs="Arial" w:ascii="Calibri" w:hAnsi="Calibri" w:asciiTheme="minorHAnsi" w:cstheme="minorBidi" w:eastAsiaTheme="minorEastAsia" w:hAnsiTheme="minorHAnsi"/>
                <w:i w:val="false"/>
                <w:iCs w:val="false"/>
                <w:kern w:val="2"/>
                <w:sz w:val="24"/>
                <w14:ligatures w14:val="standardContextual"/>
              </w:rPr>
              <w:tab/>
            </w:r>
            <w:r>
              <w:rPr>
                <w:rStyle w:val="Collegamentoindice"/>
              </w:rPr>
              <w:t>Consultazione comunicazioni interne</w:t>
            </w:r>
            <w:r>
              <w:rPr>
                <w:webHidden/>
              </w:rPr>
              <w:fldChar w:fldCharType="begin"/>
            </w:r>
            <w:r>
              <w:rPr>
                <w:webHidden/>
              </w:rPr>
              <w:instrText xml:space="preserve">PAGEREF _Toc210136709 \h</w:instrText>
            </w:r>
            <w:r>
              <w:rPr>
                <w:webHidden/>
              </w:rPr>
              <w:fldChar w:fldCharType="separate"/>
            </w:r>
            <w:r>
              <w:rPr>
                <w:rStyle w:val="Collegamentoindice"/>
                <w:vanish w:val="false"/>
              </w:rPr>
              <w:tab/>
              <w:t>9</w:t>
            </w:r>
            <w:r>
              <w:rPr>
                <w:webHidden/>
              </w:rPr>
              <w:fldChar w:fldCharType="end"/>
            </w:r>
          </w:hyperlink>
        </w:p>
        <w:p>
          <w:pPr>
            <w:pStyle w:val="TOC3"/>
            <w:rPr>
              <w:rFonts w:ascii="Calibri" w:hAnsi="Calibri" w:eastAsia="游明朝" w:cs="Arial" w:asciiTheme="minorHAnsi" w:cstheme="minorBidi" w:eastAsiaTheme="minorEastAsia" w:hAnsiTheme="minorHAnsi"/>
              <w:i w:val="false"/>
              <w:i w:val="false"/>
              <w:iCs w:val="false"/>
              <w:kern w:val="2"/>
              <w:sz w:val="24"/>
              <w14:ligatures w14:val="standardContextual"/>
            </w:rPr>
          </w:pPr>
          <w:hyperlink w:anchor="_Toc210136710">
            <w:r>
              <w:rPr>
                <w:webHidden/>
                <w:rStyle w:val="Collegamentoindice"/>
              </w:rPr>
              <w:t>4.2</w:t>
            </w:r>
            <w:r>
              <w:rPr>
                <w:rStyle w:val="Collegamentoindice"/>
                <w:rFonts w:eastAsia="游明朝" w:cs="Arial" w:ascii="Calibri" w:hAnsi="Calibri" w:asciiTheme="minorHAnsi" w:cstheme="minorBidi" w:eastAsiaTheme="minorEastAsia" w:hAnsiTheme="minorHAnsi"/>
                <w:i w:val="false"/>
                <w:iCs w:val="false"/>
                <w:kern w:val="2"/>
                <w:sz w:val="24"/>
                <w14:ligatures w14:val="standardContextual"/>
              </w:rPr>
              <w:tab/>
            </w:r>
            <w:r>
              <w:rPr>
                <w:rStyle w:val="Collegamentoindice"/>
              </w:rPr>
              <w:t>Assenza di comunicazioni ricevute</w:t>
            </w:r>
            <w:r>
              <w:rPr>
                <w:webHidden/>
              </w:rPr>
              <w:fldChar w:fldCharType="begin"/>
            </w:r>
            <w:r>
              <w:rPr>
                <w:webHidden/>
              </w:rPr>
              <w:instrText xml:space="preserve">PAGEREF _Toc210136710 \h</w:instrText>
            </w:r>
            <w:r>
              <w:rPr>
                <w:webHidden/>
              </w:rPr>
              <w:fldChar w:fldCharType="separate"/>
            </w:r>
            <w:r>
              <w:rPr>
                <w:rStyle w:val="Collegamentoindice"/>
                <w:vanish w:val="false"/>
              </w:rPr>
              <w:tab/>
              <w:t>10</w:t>
            </w:r>
            <w:r>
              <w:rPr>
                <w:webHidden/>
              </w:rPr>
              <w:fldChar w:fldCharType="end"/>
            </w:r>
          </w:hyperlink>
        </w:p>
        <w:p>
          <w:pPr>
            <w:pStyle w:val="TOC3"/>
            <w:rPr>
              <w:rFonts w:ascii="Calibri" w:hAnsi="Calibri" w:eastAsia="游明朝" w:cs="Arial" w:asciiTheme="minorHAnsi" w:cstheme="minorBidi" w:eastAsiaTheme="minorEastAsia" w:hAnsiTheme="minorHAnsi"/>
              <w:i w:val="false"/>
              <w:i w:val="false"/>
              <w:iCs w:val="false"/>
              <w:kern w:val="2"/>
              <w:sz w:val="24"/>
              <w14:ligatures w14:val="standardContextual"/>
            </w:rPr>
          </w:pPr>
          <w:hyperlink w:anchor="_Toc210136711">
            <w:r>
              <w:rPr>
                <w:webHidden/>
                <w:rStyle w:val="Collegamentoindice"/>
              </w:rPr>
              <w:t>4.3</w:t>
            </w:r>
            <w:r>
              <w:rPr>
                <w:rStyle w:val="Collegamentoindice"/>
                <w:rFonts w:eastAsia="游明朝" w:cs="Arial" w:ascii="Calibri" w:hAnsi="Calibri" w:asciiTheme="minorHAnsi" w:cstheme="minorBidi" w:eastAsiaTheme="minorEastAsia" w:hAnsiTheme="minorHAnsi"/>
                <w:i w:val="false"/>
                <w:iCs w:val="false"/>
                <w:kern w:val="2"/>
                <w:sz w:val="24"/>
                <w14:ligatures w14:val="standardContextual"/>
              </w:rPr>
              <w:tab/>
            </w:r>
            <w:r>
              <w:rPr>
                <w:rStyle w:val="Collegamentoindice"/>
              </w:rPr>
              <w:t>Consultazione dettaglio comunicazioni</w:t>
            </w:r>
            <w:r>
              <w:rPr>
                <w:webHidden/>
              </w:rPr>
              <w:fldChar w:fldCharType="begin"/>
            </w:r>
            <w:r>
              <w:rPr>
                <w:webHidden/>
              </w:rPr>
              <w:instrText xml:space="preserve">PAGEREF _Toc210136711 \h</w:instrText>
            </w:r>
            <w:r>
              <w:rPr>
                <w:webHidden/>
              </w:rPr>
              <w:fldChar w:fldCharType="separate"/>
            </w:r>
            <w:r>
              <w:rPr>
                <w:rStyle w:val="Collegamentoindice"/>
                <w:vanish w:val="false"/>
              </w:rPr>
              <w:tab/>
              <w:t>10</w:t>
            </w:r>
            <w:r>
              <w:rPr>
                <w:webHidden/>
              </w:rPr>
              <w:fldChar w:fldCharType="end"/>
            </w:r>
          </w:hyperlink>
        </w:p>
        <w:p>
          <w:pPr>
            <w:pStyle w:val="TOC3"/>
            <w:rPr>
              <w:rFonts w:ascii="Calibri" w:hAnsi="Calibri" w:eastAsia="游明朝" w:cs="Arial" w:asciiTheme="minorHAnsi" w:cstheme="minorBidi" w:eastAsiaTheme="minorEastAsia" w:hAnsiTheme="minorHAnsi"/>
              <w:i w:val="false"/>
              <w:i w:val="false"/>
              <w:iCs w:val="false"/>
              <w:kern w:val="2"/>
              <w:sz w:val="24"/>
              <w14:ligatures w14:val="standardContextual"/>
            </w:rPr>
          </w:pPr>
          <w:hyperlink w:anchor="_Toc210136712">
            <w:r>
              <w:rPr>
                <w:webHidden/>
                <w:rStyle w:val="Collegamentoindice"/>
              </w:rPr>
              <w:t>4.4</w:t>
            </w:r>
            <w:r>
              <w:rPr>
                <w:rStyle w:val="Collegamentoindice"/>
                <w:rFonts w:eastAsia="游明朝" w:cs="Arial" w:ascii="Calibri" w:hAnsi="Calibri" w:asciiTheme="minorHAnsi" w:cstheme="minorBidi" w:eastAsiaTheme="minorEastAsia" w:hAnsiTheme="minorHAnsi"/>
                <w:i w:val="false"/>
                <w:iCs w:val="false"/>
                <w:kern w:val="2"/>
                <w:sz w:val="24"/>
                <w14:ligatures w14:val="standardContextual"/>
              </w:rPr>
              <w:tab/>
            </w:r>
            <w:r>
              <w:rPr>
                <w:rStyle w:val="Collegamentoindice"/>
              </w:rPr>
              <w:t>Consultazione dettagli comunicazioni ricevute non lette</w:t>
            </w:r>
            <w:r>
              <w:rPr>
                <w:webHidden/>
              </w:rPr>
              <w:fldChar w:fldCharType="begin"/>
            </w:r>
            <w:r>
              <w:rPr>
                <w:webHidden/>
              </w:rPr>
              <w:instrText xml:space="preserve">PAGEREF _Toc210136712 \h</w:instrText>
            </w:r>
            <w:r>
              <w:rPr>
                <w:webHidden/>
              </w:rPr>
              <w:fldChar w:fldCharType="separate"/>
            </w:r>
            <w:r>
              <w:rPr>
                <w:rStyle w:val="Collegamentoindice"/>
                <w:vanish w:val="false"/>
              </w:rPr>
              <w:tab/>
              <w:t>12</w:t>
            </w:r>
            <w:r>
              <w:rPr>
                <w:webHidden/>
              </w:rPr>
              <w:fldChar w:fldCharType="end"/>
            </w:r>
          </w:hyperlink>
        </w:p>
        <w:p>
          <w:pPr>
            <w:pStyle w:val="TOC3"/>
            <w:rPr>
              <w:rFonts w:ascii="Calibri" w:hAnsi="Calibri" w:eastAsia="游明朝" w:cs="Arial" w:asciiTheme="minorHAnsi" w:cstheme="minorBidi" w:eastAsiaTheme="minorEastAsia" w:hAnsiTheme="minorHAnsi"/>
              <w:i w:val="false"/>
              <w:i w:val="false"/>
              <w:iCs w:val="false"/>
              <w:kern w:val="2"/>
              <w:sz w:val="24"/>
              <w14:ligatures w14:val="standardContextual"/>
            </w:rPr>
          </w:pPr>
          <w:hyperlink w:anchor="_Toc210136713">
            <w:r>
              <w:rPr>
                <w:webHidden/>
                <w:rStyle w:val="Collegamentoindice"/>
              </w:rPr>
              <w:t>4.5</w:t>
            </w:r>
            <w:r>
              <w:rPr>
                <w:rStyle w:val="Collegamentoindice"/>
                <w:rFonts w:eastAsia="游明朝" w:cs="Arial" w:ascii="Calibri" w:hAnsi="Calibri" w:asciiTheme="minorHAnsi" w:cstheme="minorBidi" w:eastAsiaTheme="minorEastAsia" w:hAnsiTheme="minorHAnsi"/>
                <w:i w:val="false"/>
                <w:iCs w:val="false"/>
                <w:kern w:val="2"/>
                <w:sz w:val="24"/>
                <w14:ligatures w14:val="standardContextual"/>
              </w:rPr>
              <w:tab/>
            </w:r>
            <w:r>
              <w:rPr>
                <w:rStyle w:val="Collegamentoindice"/>
              </w:rPr>
              <w:t>Consultazione dettagli comunicazioni ricevute in evidenza</w:t>
            </w:r>
            <w:r>
              <w:rPr>
                <w:webHidden/>
              </w:rPr>
              <w:fldChar w:fldCharType="begin"/>
            </w:r>
            <w:r>
              <w:rPr>
                <w:webHidden/>
              </w:rPr>
              <w:instrText xml:space="preserve">PAGEREF _Toc210136713 \h</w:instrText>
            </w:r>
            <w:r>
              <w:rPr>
                <w:webHidden/>
              </w:rPr>
              <w:fldChar w:fldCharType="separate"/>
            </w:r>
            <w:r>
              <w:rPr>
                <w:rStyle w:val="Collegamentoindice"/>
                <w:vanish w:val="false"/>
              </w:rPr>
              <w:tab/>
              <w:t>13</w:t>
            </w:r>
            <w:r>
              <w:rPr>
                <w:webHidden/>
              </w:rPr>
              <w:fldChar w:fldCharType="end"/>
            </w:r>
          </w:hyperlink>
        </w:p>
        <w:p>
          <w:pPr>
            <w:pStyle w:val="TOC3"/>
            <w:rPr>
              <w:rFonts w:ascii="Calibri" w:hAnsi="Calibri" w:eastAsia="游明朝" w:cs="Arial" w:asciiTheme="minorHAnsi" w:cstheme="minorBidi" w:eastAsiaTheme="minorEastAsia" w:hAnsiTheme="minorHAnsi"/>
              <w:i w:val="false"/>
              <w:i w:val="false"/>
              <w:iCs w:val="false"/>
              <w:kern w:val="2"/>
              <w:sz w:val="24"/>
              <w14:ligatures w14:val="standardContextual"/>
            </w:rPr>
          </w:pPr>
          <w:hyperlink w:anchor="_Toc210136714">
            <w:r>
              <w:rPr>
                <w:webHidden/>
                <w:rStyle w:val="Collegamentoindice"/>
              </w:rPr>
              <w:t>4.6</w:t>
            </w:r>
            <w:r>
              <w:rPr>
                <w:rStyle w:val="Collegamentoindice"/>
                <w:rFonts w:eastAsia="游明朝" w:cs="Arial" w:ascii="Calibri" w:hAnsi="Calibri" w:asciiTheme="minorHAnsi" w:cstheme="minorBidi" w:eastAsiaTheme="minorEastAsia" w:hAnsiTheme="minorHAnsi"/>
                <w:i w:val="false"/>
                <w:iCs w:val="false"/>
                <w:kern w:val="2"/>
                <w:sz w:val="24"/>
                <w14:ligatures w14:val="standardContextual"/>
              </w:rPr>
              <w:tab/>
            </w:r>
            <w:r>
              <w:rPr>
                <w:rStyle w:val="Collegamentoindice"/>
              </w:rPr>
              <w:t>Ricerca di comunicazioni tramite filtri</w:t>
            </w:r>
            <w:r>
              <w:rPr>
                <w:webHidden/>
              </w:rPr>
              <w:fldChar w:fldCharType="begin"/>
            </w:r>
            <w:r>
              <w:rPr>
                <w:webHidden/>
              </w:rPr>
              <w:instrText xml:space="preserve">PAGEREF _Toc210136714 \h</w:instrText>
            </w:r>
            <w:r>
              <w:rPr>
                <w:webHidden/>
              </w:rPr>
              <w:fldChar w:fldCharType="separate"/>
            </w:r>
            <w:r>
              <w:rPr>
                <w:rStyle w:val="Collegamentoindice"/>
                <w:vanish w:val="false"/>
              </w:rPr>
              <w:tab/>
              <w:t>14</w:t>
            </w:r>
            <w:r>
              <w:rPr>
                <w:webHidden/>
              </w:rPr>
              <w:fldChar w:fldCharType="end"/>
            </w:r>
          </w:hyperlink>
        </w:p>
        <w:p>
          <w:pPr>
            <w:pStyle w:val="TOC3"/>
            <w:rPr>
              <w:rFonts w:ascii="Calibri" w:hAnsi="Calibri" w:eastAsia="游明朝" w:cs="Arial" w:asciiTheme="minorHAnsi" w:cstheme="minorBidi" w:eastAsiaTheme="minorEastAsia" w:hAnsiTheme="minorHAnsi"/>
              <w:i w:val="false"/>
              <w:i w:val="false"/>
              <w:iCs w:val="false"/>
              <w:kern w:val="2"/>
              <w:sz w:val="24"/>
              <w14:ligatures w14:val="standardContextual"/>
            </w:rPr>
          </w:pPr>
          <w:hyperlink w:anchor="_Toc210136715">
            <w:r>
              <w:rPr>
                <w:webHidden/>
                <w:rStyle w:val="Collegamentoindice"/>
              </w:rPr>
              <w:t>4.7</w:t>
            </w:r>
            <w:r>
              <w:rPr>
                <w:rStyle w:val="Collegamentoindice"/>
                <w:rFonts w:eastAsia="游明朝" w:cs="Arial" w:ascii="Calibri" w:hAnsi="Calibri" w:asciiTheme="minorHAnsi" w:cstheme="minorBidi" w:eastAsiaTheme="minorEastAsia" w:hAnsiTheme="minorHAnsi"/>
                <w:i w:val="false"/>
                <w:iCs w:val="false"/>
                <w:kern w:val="2"/>
                <w:sz w:val="24"/>
                <w14:ligatures w14:val="standardContextual"/>
              </w:rPr>
              <w:tab/>
            </w:r>
            <w:r>
              <w:rPr>
                <w:rStyle w:val="Collegamentoindice"/>
              </w:rPr>
              <w:t>Assenza di comunicazioni per i filtri selezionati</w:t>
            </w:r>
            <w:r>
              <w:rPr>
                <w:webHidden/>
              </w:rPr>
              <w:fldChar w:fldCharType="begin"/>
            </w:r>
            <w:r>
              <w:rPr>
                <w:webHidden/>
              </w:rPr>
              <w:instrText xml:space="preserve">PAGEREF _Toc210136715 \h</w:instrText>
            </w:r>
            <w:r>
              <w:rPr>
                <w:webHidden/>
              </w:rPr>
              <w:fldChar w:fldCharType="separate"/>
            </w:r>
            <w:r>
              <w:rPr>
                <w:rStyle w:val="Collegamentoindice"/>
                <w:vanish w:val="false"/>
              </w:rPr>
              <w:tab/>
              <w:t>16</w:t>
            </w:r>
            <w:r>
              <w:rPr>
                <w:webHidden/>
              </w:rPr>
              <w:fldChar w:fldCharType="end"/>
            </w:r>
          </w:hyperlink>
        </w:p>
        <w:p>
          <w:pPr>
            <w:pStyle w:val="TOC3"/>
            <w:rPr>
              <w:rFonts w:ascii="Calibri" w:hAnsi="Calibri" w:eastAsia="游明朝" w:cs="Arial" w:asciiTheme="minorHAnsi" w:cstheme="minorBidi" w:eastAsiaTheme="minorEastAsia" w:hAnsiTheme="minorHAnsi"/>
              <w:i w:val="false"/>
              <w:i w:val="false"/>
              <w:iCs w:val="false"/>
              <w:kern w:val="2"/>
              <w:sz w:val="24"/>
              <w14:ligatures w14:val="standardContextual"/>
            </w:rPr>
          </w:pPr>
          <w:hyperlink w:anchor="_Toc210136716">
            <w:r>
              <w:rPr>
                <w:webHidden/>
                <w:rStyle w:val="Collegamentoindice"/>
              </w:rPr>
              <w:t>4.8</w:t>
            </w:r>
            <w:r>
              <w:rPr>
                <w:rStyle w:val="Collegamentoindice"/>
                <w:rFonts w:eastAsia="游明朝" w:cs="Arial" w:ascii="Calibri" w:hAnsi="Calibri" w:asciiTheme="minorHAnsi" w:cstheme="minorBidi" w:eastAsiaTheme="minorEastAsia" w:hAnsiTheme="minorHAnsi"/>
                <w:i w:val="false"/>
                <w:iCs w:val="false"/>
                <w:kern w:val="2"/>
                <w:sz w:val="24"/>
                <w14:ligatures w14:val="standardContextual"/>
              </w:rPr>
              <w:tab/>
            </w:r>
            <w:r>
              <w:rPr>
                <w:rStyle w:val="Collegamentoindice"/>
              </w:rPr>
              <w:t>Impossibilità di eliminazione comunicazioni</w:t>
            </w:r>
            <w:r>
              <w:rPr>
                <w:webHidden/>
              </w:rPr>
              <w:fldChar w:fldCharType="begin"/>
            </w:r>
            <w:r>
              <w:rPr>
                <w:webHidden/>
              </w:rPr>
              <w:instrText xml:space="preserve">PAGEREF _Toc210136716 \h</w:instrText>
            </w:r>
            <w:r>
              <w:rPr>
                <w:webHidden/>
              </w:rPr>
              <w:fldChar w:fldCharType="separate"/>
            </w:r>
            <w:r>
              <w:rPr>
                <w:rStyle w:val="Collegamentoindice"/>
                <w:vanish w:val="false"/>
              </w:rPr>
              <w:tab/>
              <w:t>17</w:t>
            </w:r>
            <w:r>
              <w:rPr>
                <w:webHidden/>
              </w:rPr>
              <w:fldChar w:fldCharType="end"/>
            </w:r>
          </w:hyperlink>
        </w:p>
        <w:p>
          <w:pPr>
            <w:pStyle w:val="TOC3"/>
            <w:rPr>
              <w:rFonts w:ascii="Calibri" w:hAnsi="Calibri" w:eastAsia="游明朝" w:cs="Arial" w:asciiTheme="minorHAnsi" w:cstheme="minorBidi" w:eastAsiaTheme="minorEastAsia" w:hAnsiTheme="minorHAnsi"/>
              <w:i w:val="false"/>
              <w:i w:val="false"/>
              <w:iCs w:val="false"/>
              <w:kern w:val="2"/>
              <w:sz w:val="24"/>
              <w14:ligatures w14:val="standardContextual"/>
            </w:rPr>
          </w:pPr>
          <w:hyperlink w:anchor="_Toc210136717">
            <w:r>
              <w:rPr>
                <w:webHidden/>
                <w:rStyle w:val="Collegamentoindice"/>
              </w:rPr>
              <w:t>4.9</w:t>
            </w:r>
            <w:r>
              <w:rPr>
                <w:rStyle w:val="Collegamentoindice"/>
                <w:rFonts w:eastAsia="游明朝" w:cs="Arial" w:ascii="Calibri" w:hAnsi="Calibri" w:asciiTheme="minorHAnsi" w:cstheme="minorBidi" w:eastAsiaTheme="minorEastAsia" w:hAnsiTheme="minorHAnsi"/>
                <w:i w:val="false"/>
                <w:iCs w:val="false"/>
                <w:kern w:val="2"/>
                <w:sz w:val="24"/>
                <w14:ligatures w14:val="standardContextual"/>
              </w:rPr>
              <w:tab/>
            </w:r>
            <w:r>
              <w:rPr>
                <w:rStyle w:val="Collegamentoindice"/>
              </w:rPr>
              <w:t>Visualizzazione del numero di comunicazioni ricevute da leggere</w:t>
            </w:r>
            <w:r>
              <w:rPr>
                <w:webHidden/>
              </w:rPr>
              <w:fldChar w:fldCharType="begin"/>
            </w:r>
            <w:r>
              <w:rPr>
                <w:webHidden/>
              </w:rPr>
              <w:instrText xml:space="preserve">PAGEREF _Toc210136717 \h</w:instrText>
            </w:r>
            <w:r>
              <w:rPr>
                <w:webHidden/>
              </w:rPr>
              <w:fldChar w:fldCharType="separate"/>
            </w:r>
            <w:r>
              <w:rPr>
                <w:rStyle w:val="Collegamentoindice"/>
                <w:vanish w:val="false"/>
              </w:rPr>
              <w:tab/>
              <w:t>18</w:t>
            </w:r>
            <w:r>
              <w:rPr>
                <w:webHidden/>
              </w:rPr>
              <w:fldChar w:fldCharType="end"/>
            </w:r>
          </w:hyperlink>
        </w:p>
        <w:p>
          <w:pPr>
            <w:pStyle w:val="TOC1"/>
            <w:tabs>
              <w:tab w:val="clear" w:pos="708"/>
              <w:tab w:val="left" w:pos="440" w:leader="none"/>
              <w:tab w:val="right" w:pos="9061" w:leader="dot"/>
            </w:tabs>
            <w:rPr>
              <w:rFonts w:ascii="Calibri" w:hAnsi="Calibri" w:eastAsia="游明朝" w:cs="Arial" w:asciiTheme="minorHAnsi" w:cstheme="minorBidi" w:eastAsiaTheme="minorEastAsia" w:hAnsiTheme="minorHAnsi"/>
              <w:b w:val="false"/>
              <w:bCs w:val="false"/>
              <w:caps w:val="false"/>
              <w:smallCaps w:val="false"/>
              <w:kern w:val="2"/>
              <w:sz w:val="24"/>
              <w14:ligatures w14:val="standardContextual"/>
            </w:rPr>
          </w:pPr>
          <w:hyperlink w:anchor="_Toc210136718">
            <w:r>
              <w:rPr>
                <w:webHidden/>
                <w:rStyle w:val="Collegamentoindice"/>
              </w:rPr>
              <w:t>5.</w:t>
            </w:r>
            <w:r>
              <w:rPr>
                <w:rStyle w:val="Collegamentoindice"/>
                <w:rFonts w:eastAsia="游明朝" w:cs="Arial" w:ascii="Calibri" w:hAnsi="Calibri" w:asciiTheme="minorHAnsi" w:cstheme="minorBidi" w:eastAsiaTheme="minorEastAsia" w:hAnsiTheme="minorHAnsi"/>
                <w:b w:val="false"/>
                <w:bCs w:val="false"/>
                <w:caps w:val="false"/>
                <w:smallCaps w:val="false"/>
                <w:kern w:val="2"/>
                <w:sz w:val="24"/>
                <w14:ligatures w14:val="standardContextual"/>
              </w:rPr>
              <w:tab/>
            </w:r>
            <w:r>
              <w:rPr>
                <w:rStyle w:val="Collegamentoindice"/>
              </w:rPr>
              <w:t>Imputazione buoni pasto per dipendenti</w:t>
            </w:r>
            <w:r>
              <w:rPr>
                <w:webHidden/>
              </w:rPr>
              <w:fldChar w:fldCharType="begin"/>
            </w:r>
            <w:r>
              <w:rPr>
                <w:webHidden/>
              </w:rPr>
              <w:instrText xml:space="preserve">PAGEREF _Toc210136718 \h</w:instrText>
            </w:r>
            <w:r>
              <w:rPr>
                <w:webHidden/>
              </w:rPr>
              <w:fldChar w:fldCharType="separate"/>
            </w:r>
            <w:r>
              <w:rPr>
                <w:rStyle w:val="Collegamentoindice"/>
                <w:vanish w:val="false"/>
              </w:rPr>
              <w:tab/>
              <w:t>20</w:t>
            </w:r>
            <w:r>
              <w:rPr>
                <w:webHidden/>
              </w:rPr>
              <w:fldChar w:fldCharType="end"/>
            </w:r>
          </w:hyperlink>
        </w:p>
        <w:p>
          <w:pPr>
            <w:pStyle w:val="TOC3"/>
            <w:rPr>
              <w:rFonts w:ascii="Calibri" w:hAnsi="Calibri" w:eastAsia="游明朝" w:cs="Arial" w:asciiTheme="minorHAnsi" w:cstheme="minorBidi" w:eastAsiaTheme="minorEastAsia" w:hAnsiTheme="minorHAnsi"/>
              <w:i w:val="false"/>
              <w:i w:val="false"/>
              <w:iCs w:val="false"/>
              <w:kern w:val="2"/>
              <w:sz w:val="24"/>
              <w14:ligatures w14:val="standardContextual"/>
            </w:rPr>
          </w:pPr>
          <w:hyperlink w:anchor="_Toc210136719">
            <w:r>
              <w:rPr>
                <w:webHidden/>
                <w:rStyle w:val="Collegamentoindice"/>
              </w:rPr>
              <w:t>5.1</w:t>
            </w:r>
            <w:r>
              <w:rPr>
                <w:rStyle w:val="Collegamentoindice"/>
                <w:rFonts w:eastAsia="游明朝" w:cs="Arial" w:ascii="Calibri" w:hAnsi="Calibri" w:asciiTheme="minorHAnsi" w:cstheme="minorBidi" w:eastAsiaTheme="minorEastAsia" w:hAnsiTheme="minorHAnsi"/>
                <w:i w:val="false"/>
                <w:iCs w:val="false"/>
                <w:kern w:val="2"/>
                <w:sz w:val="24"/>
                <w14:ligatures w14:val="standardContextual"/>
              </w:rPr>
              <w:tab/>
            </w:r>
            <w:r>
              <w:rPr>
                <w:rStyle w:val="Collegamentoindice"/>
              </w:rPr>
              <w:t>Compilazione buoni pasto dipendenti</w:t>
            </w:r>
            <w:r>
              <w:rPr>
                <w:webHidden/>
              </w:rPr>
              <w:fldChar w:fldCharType="begin"/>
            </w:r>
            <w:r>
              <w:rPr>
                <w:webHidden/>
              </w:rPr>
              <w:instrText xml:space="preserve">PAGEREF _Toc210136719 \h</w:instrText>
            </w:r>
            <w:r>
              <w:rPr>
                <w:webHidden/>
              </w:rPr>
              <w:fldChar w:fldCharType="separate"/>
            </w:r>
            <w:r>
              <w:rPr>
                <w:rStyle w:val="Collegamentoindice"/>
                <w:vanish w:val="false"/>
              </w:rPr>
              <w:tab/>
              <w:t>20</w:t>
            </w:r>
            <w:r>
              <w:rPr>
                <w:webHidden/>
              </w:rPr>
              <w:fldChar w:fldCharType="end"/>
            </w:r>
          </w:hyperlink>
        </w:p>
        <w:p>
          <w:pPr>
            <w:pStyle w:val="TOC3"/>
            <w:rPr>
              <w:rFonts w:ascii="Calibri" w:hAnsi="Calibri" w:eastAsia="游明朝" w:cs="Arial" w:asciiTheme="minorHAnsi" w:cstheme="minorBidi" w:eastAsiaTheme="minorEastAsia" w:hAnsiTheme="minorHAnsi"/>
              <w:i w:val="false"/>
              <w:i w:val="false"/>
              <w:iCs w:val="false"/>
              <w:kern w:val="2"/>
              <w:sz w:val="24"/>
              <w14:ligatures w14:val="standardContextual"/>
            </w:rPr>
          </w:pPr>
          <w:hyperlink w:anchor="_Toc210136720">
            <w:r>
              <w:rPr>
                <w:webHidden/>
                <w:rStyle w:val="Collegamentoindice"/>
              </w:rPr>
              <w:t>5.2</w:t>
            </w:r>
            <w:r>
              <w:rPr>
                <w:rStyle w:val="Collegamentoindice"/>
                <w:rFonts w:eastAsia="游明朝" w:cs="Arial" w:ascii="Calibri" w:hAnsi="Calibri" w:asciiTheme="minorHAnsi" w:cstheme="minorBidi" w:eastAsiaTheme="minorEastAsia" w:hAnsiTheme="minorHAnsi"/>
                <w:i w:val="false"/>
                <w:iCs w:val="false"/>
                <w:kern w:val="2"/>
                <w:sz w:val="24"/>
                <w14:ligatures w14:val="standardContextual"/>
              </w:rPr>
              <w:tab/>
            </w:r>
            <w:r>
              <w:rPr>
                <w:rStyle w:val="Collegamentoindice"/>
              </w:rPr>
              <w:t>Richiesta inserimento temporaneo di un dipendente</w:t>
            </w:r>
            <w:r>
              <w:rPr>
                <w:webHidden/>
              </w:rPr>
              <w:fldChar w:fldCharType="begin"/>
            </w:r>
            <w:r>
              <w:rPr>
                <w:webHidden/>
              </w:rPr>
              <w:instrText xml:space="preserve">PAGEREF _Toc210136720 \h</w:instrText>
            </w:r>
            <w:r>
              <w:rPr>
                <w:webHidden/>
              </w:rPr>
              <w:fldChar w:fldCharType="separate"/>
            </w:r>
            <w:r>
              <w:rPr>
                <w:rStyle w:val="Collegamentoindice"/>
                <w:vanish w:val="false"/>
              </w:rPr>
              <w:tab/>
              <w:t>25</w:t>
            </w:r>
            <w:r>
              <w:rPr>
                <w:webHidden/>
              </w:rPr>
              <w:fldChar w:fldCharType="end"/>
            </w:r>
          </w:hyperlink>
        </w:p>
        <w:p>
          <w:pPr>
            <w:pStyle w:val="TOC3"/>
            <w:rPr>
              <w:rFonts w:ascii="Calibri" w:hAnsi="Calibri" w:eastAsia="游明朝" w:cs="Arial" w:asciiTheme="minorHAnsi" w:cstheme="minorBidi" w:eastAsiaTheme="minorEastAsia" w:hAnsiTheme="minorHAnsi"/>
              <w:i w:val="false"/>
              <w:i w:val="false"/>
              <w:iCs w:val="false"/>
              <w:kern w:val="2"/>
              <w:sz w:val="24"/>
              <w14:ligatures w14:val="standardContextual"/>
            </w:rPr>
          </w:pPr>
          <w:hyperlink w:anchor="_Toc210136721">
            <w:r>
              <w:rPr>
                <w:webHidden/>
                <w:rStyle w:val="Collegamentoindice"/>
              </w:rPr>
              <w:t>5.3</w:t>
            </w:r>
            <w:r>
              <w:rPr>
                <w:rStyle w:val="Collegamentoindice"/>
                <w:rFonts w:eastAsia="游明朝" w:cs="Arial" w:ascii="Calibri" w:hAnsi="Calibri" w:asciiTheme="minorHAnsi" w:cstheme="minorBidi" w:eastAsiaTheme="minorEastAsia" w:hAnsiTheme="minorHAnsi"/>
                <w:i w:val="false"/>
                <w:iCs w:val="false"/>
                <w:kern w:val="2"/>
                <w:sz w:val="24"/>
                <w14:ligatures w14:val="standardContextual"/>
              </w:rPr>
              <w:tab/>
            </w:r>
            <w:r>
              <w:rPr>
                <w:rStyle w:val="Collegamentoindice"/>
              </w:rPr>
              <w:t>Riprendi compilazione parziale BP per dipendenti</w:t>
            </w:r>
            <w:r>
              <w:rPr>
                <w:webHidden/>
              </w:rPr>
              <w:fldChar w:fldCharType="begin"/>
            </w:r>
            <w:r>
              <w:rPr>
                <w:webHidden/>
              </w:rPr>
              <w:instrText xml:space="preserve">PAGEREF _Toc210136721 \h</w:instrText>
            </w:r>
            <w:r>
              <w:rPr>
                <w:webHidden/>
              </w:rPr>
              <w:fldChar w:fldCharType="separate"/>
            </w:r>
            <w:r>
              <w:rPr>
                <w:rStyle w:val="Collegamentoindice"/>
                <w:vanish w:val="false"/>
              </w:rPr>
              <w:tab/>
              <w:t>29</w:t>
            </w:r>
            <w:r>
              <w:rPr>
                <w:webHidden/>
              </w:rPr>
              <w:fldChar w:fldCharType="end"/>
            </w:r>
          </w:hyperlink>
        </w:p>
        <w:p>
          <w:pPr>
            <w:pStyle w:val="TOC3"/>
            <w:rPr>
              <w:rFonts w:ascii="Calibri" w:hAnsi="Calibri" w:eastAsia="游明朝" w:cs="Arial" w:asciiTheme="minorHAnsi" w:cstheme="minorBidi" w:eastAsiaTheme="minorEastAsia" w:hAnsiTheme="minorHAnsi"/>
              <w:i w:val="false"/>
              <w:i w:val="false"/>
              <w:iCs w:val="false"/>
              <w:kern w:val="2"/>
              <w:sz w:val="24"/>
              <w14:ligatures w14:val="standardContextual"/>
            </w:rPr>
          </w:pPr>
          <w:hyperlink w:anchor="_Toc210136722">
            <w:r>
              <w:rPr>
                <w:webHidden/>
                <w:rStyle w:val="Collegamentoindice"/>
              </w:rPr>
              <w:t>5.4</w:t>
            </w:r>
            <w:r>
              <w:rPr>
                <w:rStyle w:val="Collegamentoindice"/>
                <w:rFonts w:eastAsia="游明朝" w:cs="Arial" w:ascii="Calibri" w:hAnsi="Calibri" w:asciiTheme="minorHAnsi" w:cstheme="minorBidi" w:eastAsiaTheme="minorEastAsia" w:hAnsiTheme="minorHAnsi"/>
                <w:i w:val="false"/>
                <w:iCs w:val="false"/>
                <w:kern w:val="2"/>
                <w:sz w:val="24"/>
                <w14:ligatures w14:val="standardContextual"/>
              </w:rPr>
              <w:tab/>
            </w:r>
            <w:r>
              <w:rPr>
                <w:rStyle w:val="Collegamentoindice"/>
              </w:rPr>
              <w:t>Visualizza bimestri passati già convalidati</w:t>
            </w:r>
            <w:r>
              <w:rPr>
                <w:webHidden/>
              </w:rPr>
              <w:fldChar w:fldCharType="begin"/>
            </w:r>
            <w:r>
              <w:rPr>
                <w:webHidden/>
              </w:rPr>
              <w:instrText xml:space="preserve">PAGEREF _Toc210136722 \h</w:instrText>
            </w:r>
            <w:r>
              <w:rPr>
                <w:webHidden/>
              </w:rPr>
              <w:fldChar w:fldCharType="separate"/>
            </w:r>
            <w:r>
              <w:rPr>
                <w:rStyle w:val="Collegamentoindice"/>
                <w:vanish w:val="false"/>
              </w:rPr>
              <w:tab/>
              <w:t>30</w:t>
            </w:r>
            <w:r>
              <w:rPr>
                <w:webHidden/>
              </w:rPr>
              <w:fldChar w:fldCharType="end"/>
            </w:r>
          </w:hyperlink>
        </w:p>
        <w:p>
          <w:pPr>
            <w:pStyle w:val="TOC3"/>
            <w:rPr>
              <w:rFonts w:ascii="Calibri" w:hAnsi="Calibri" w:eastAsia="游明朝" w:cs="Arial" w:asciiTheme="minorHAnsi" w:cstheme="minorBidi" w:eastAsiaTheme="minorEastAsia" w:hAnsiTheme="minorHAnsi"/>
              <w:i w:val="false"/>
              <w:i w:val="false"/>
              <w:iCs w:val="false"/>
              <w:kern w:val="2"/>
              <w:sz w:val="24"/>
              <w14:ligatures w14:val="standardContextual"/>
            </w:rPr>
          </w:pPr>
          <w:hyperlink w:anchor="_Toc210136723">
            <w:r>
              <w:rPr>
                <w:webHidden/>
                <w:rStyle w:val="Collegamentoindice"/>
              </w:rPr>
              <w:t>5.5</w:t>
            </w:r>
            <w:r>
              <w:rPr>
                <w:rStyle w:val="Collegamentoindice"/>
                <w:rFonts w:eastAsia="游明朝" w:cs="Arial" w:ascii="Calibri" w:hAnsi="Calibri" w:asciiTheme="minorHAnsi" w:cstheme="minorBidi" w:eastAsiaTheme="minorEastAsia" w:hAnsiTheme="minorHAnsi"/>
                <w:i w:val="false"/>
                <w:iCs w:val="false"/>
                <w:kern w:val="2"/>
                <w:sz w:val="24"/>
                <w14:ligatures w14:val="standardContextual"/>
              </w:rPr>
              <w:tab/>
            </w:r>
            <w:r>
              <w:rPr>
                <w:rStyle w:val="Collegamentoindice"/>
              </w:rPr>
              <w:t>Richiesta sblocco dati</w:t>
            </w:r>
            <w:r>
              <w:rPr>
                <w:webHidden/>
              </w:rPr>
              <w:fldChar w:fldCharType="begin"/>
            </w:r>
            <w:r>
              <w:rPr>
                <w:webHidden/>
              </w:rPr>
              <w:instrText xml:space="preserve">PAGEREF _Toc210136723 \h</w:instrText>
            </w:r>
            <w:r>
              <w:rPr>
                <w:webHidden/>
              </w:rPr>
              <w:fldChar w:fldCharType="separate"/>
            </w:r>
            <w:r>
              <w:rPr>
                <w:rStyle w:val="Collegamentoindice"/>
                <w:vanish w:val="false"/>
              </w:rPr>
              <w:tab/>
              <w:t>31</w:t>
            </w:r>
            <w:r>
              <w:rPr>
                <w:webHidden/>
              </w:rPr>
              <w:fldChar w:fldCharType="end"/>
            </w:r>
          </w:hyperlink>
        </w:p>
        <w:p>
          <w:pPr>
            <w:pStyle w:val="TOC3"/>
            <w:rPr>
              <w:rFonts w:ascii="Calibri" w:hAnsi="Calibri" w:eastAsia="游明朝" w:cs="Arial" w:asciiTheme="minorHAnsi" w:cstheme="minorBidi" w:eastAsiaTheme="minorEastAsia" w:hAnsiTheme="minorHAnsi"/>
              <w:i w:val="false"/>
              <w:i w:val="false"/>
              <w:iCs w:val="false"/>
              <w:kern w:val="2"/>
              <w:sz w:val="24"/>
              <w14:ligatures w14:val="standardContextual"/>
            </w:rPr>
          </w:pPr>
          <w:hyperlink w:anchor="_Toc210136724">
            <w:r>
              <w:rPr>
                <w:webHidden/>
                <w:rStyle w:val="Collegamentoindice"/>
              </w:rPr>
              <w:t>5.6</w:t>
            </w:r>
            <w:r>
              <w:rPr>
                <w:rStyle w:val="Collegamentoindice"/>
                <w:rFonts w:eastAsia="游明朝" w:cs="Arial" w:ascii="Calibri" w:hAnsi="Calibri" w:asciiTheme="minorHAnsi" w:cstheme="minorBidi" w:eastAsiaTheme="minorEastAsia" w:hAnsiTheme="minorHAnsi"/>
                <w:i w:val="false"/>
                <w:iCs w:val="false"/>
                <w:kern w:val="2"/>
                <w:sz w:val="24"/>
                <w14:ligatures w14:val="standardContextual"/>
              </w:rPr>
              <w:tab/>
            </w:r>
            <w:r>
              <w:rPr>
                <w:rStyle w:val="Collegamentoindice"/>
              </w:rPr>
              <w:t>Richiesta inserimento temporaneo di un dipendente (post upload stampa dichiarazione dei buoni pasto)</w:t>
            </w:r>
            <w:r>
              <w:rPr>
                <w:webHidden/>
              </w:rPr>
              <w:fldChar w:fldCharType="begin"/>
            </w:r>
            <w:r>
              <w:rPr>
                <w:webHidden/>
              </w:rPr>
              <w:instrText xml:space="preserve">PAGEREF _Toc210136724 \h</w:instrText>
            </w:r>
            <w:r>
              <w:rPr>
                <w:webHidden/>
              </w:rPr>
              <w:fldChar w:fldCharType="separate"/>
            </w:r>
            <w:r>
              <w:rPr>
                <w:rStyle w:val="Collegamentoindice"/>
                <w:vanish w:val="false"/>
              </w:rPr>
              <w:tab/>
              <w:t>33</w:t>
            </w:r>
            <w:r>
              <w:rPr>
                <w:webHidden/>
              </w:rPr>
              <w:fldChar w:fldCharType="end"/>
            </w:r>
          </w:hyperlink>
        </w:p>
        <w:p>
          <w:pPr>
            <w:pStyle w:val="TOC3"/>
            <w:rPr>
              <w:rFonts w:ascii="Calibri" w:hAnsi="Calibri" w:eastAsia="游明朝" w:cs="Arial" w:asciiTheme="minorHAnsi" w:cstheme="minorBidi" w:eastAsiaTheme="minorEastAsia" w:hAnsiTheme="minorHAnsi"/>
              <w:i w:val="false"/>
              <w:i w:val="false"/>
              <w:iCs w:val="false"/>
              <w:kern w:val="2"/>
              <w:sz w:val="24"/>
              <w14:ligatures w14:val="standardContextual"/>
            </w:rPr>
          </w:pPr>
          <w:hyperlink w:anchor="_Toc210136725">
            <w:r>
              <w:rPr>
                <w:webHidden/>
                <w:rStyle w:val="Collegamentoindice"/>
              </w:rPr>
              <w:t>5.7</w:t>
            </w:r>
            <w:r>
              <w:rPr>
                <w:rStyle w:val="Collegamentoindice"/>
                <w:rFonts w:eastAsia="游明朝" w:cs="Arial" w:ascii="Calibri" w:hAnsi="Calibri" w:asciiTheme="minorHAnsi" w:cstheme="minorBidi" w:eastAsiaTheme="minorEastAsia" w:hAnsiTheme="minorHAnsi"/>
                <w:i w:val="false"/>
                <w:iCs w:val="false"/>
                <w:kern w:val="2"/>
                <w:sz w:val="24"/>
                <w14:ligatures w14:val="standardContextual"/>
              </w:rPr>
              <w:tab/>
            </w:r>
            <w:r>
              <w:rPr>
                <w:rStyle w:val="Collegamentoindice"/>
              </w:rPr>
              <w:t>Modifica assegnazione per dipendente temporaneamente allocato in un ufficio</w:t>
            </w:r>
            <w:r>
              <w:rPr>
                <w:webHidden/>
              </w:rPr>
              <w:fldChar w:fldCharType="begin"/>
            </w:r>
            <w:r>
              <w:rPr>
                <w:webHidden/>
              </w:rPr>
              <w:instrText xml:space="preserve">PAGEREF _Toc210136725 \h</w:instrText>
            </w:r>
            <w:r>
              <w:rPr>
                <w:webHidden/>
              </w:rPr>
              <w:fldChar w:fldCharType="separate"/>
            </w:r>
            <w:r>
              <w:rPr>
                <w:rStyle w:val="Collegamentoindice"/>
                <w:vanish w:val="false"/>
              </w:rPr>
              <w:tab/>
              <w:t>35</w:t>
            </w:r>
            <w:r>
              <w:rPr>
                <w:webHidden/>
              </w:rPr>
              <w:fldChar w:fldCharType="end"/>
            </w:r>
          </w:hyperlink>
          <w:r>
            <w:rPr>
              <w:rStyle w:val="Collegamentoindice"/>
              <w:vanish w:val="false"/>
            </w:rPr>
            <w:fldChar w:fldCharType="end"/>
          </w:r>
        </w:p>
      </w:sdtContent>
    </w:sdt>
    <w:p>
      <w:pPr>
        <w:pStyle w:val="TOC1"/>
        <w:rPr>
          <w:rFonts w:cs="Tahoma"/>
          <w:b w:val="false"/>
          <w:caps w:val="false"/>
          <w:smallCaps w:val="false"/>
          <w:sz w:val="22"/>
          <w:szCs w:val="20"/>
        </w:rPr>
      </w:pPr>
      <w:r>
        <w:rPr>
          <w:rFonts w:cs="Tahoma"/>
          <w:b w:val="false"/>
          <w:caps w:val="false"/>
          <w:smallCaps w:val="false"/>
          <w:sz w:val="22"/>
          <w:szCs w:val="20"/>
        </w:rPr>
      </w:r>
    </w:p>
    <w:p>
      <w:pPr>
        <w:pStyle w:val="Normal"/>
        <w:ind w:start="442"/>
        <w:jc w:val="center"/>
        <w:rPr>
          <w:rFonts w:ascii="Arial" w:hAnsi="Arial" w:cs="Arial"/>
          <w:b/>
          <w:szCs w:val="22"/>
          <w:lang w:val="en-US"/>
        </w:rPr>
      </w:pPr>
      <w:r>
        <w:rPr>
          <w:rFonts w:cs="Arial" w:ascii="Arial" w:hAnsi="Arial"/>
          <w:b/>
          <w:szCs w:val="22"/>
          <w:lang w:val="en-US"/>
        </w:rPr>
      </w:r>
    </w:p>
    <w:p>
      <w:pPr>
        <w:pStyle w:val="Normal"/>
        <w:rPr>
          <w:rFonts w:ascii="Arial" w:hAnsi="Arial" w:cs="Arial"/>
          <w:b/>
          <w:szCs w:val="22"/>
          <w:lang w:val="en-US"/>
        </w:rPr>
      </w:pPr>
      <w:r>
        <w:rPr>
          <w:rFonts w:cs="Arial" w:ascii="Arial" w:hAnsi="Arial"/>
          <w:b/>
          <w:szCs w:val="22"/>
          <w:lang w:val="en-US"/>
        </w:rPr>
      </w:r>
    </w:p>
    <w:p>
      <w:pPr>
        <w:pStyle w:val="Heading1"/>
        <w:numPr>
          <w:ilvl w:val="0"/>
          <w:numId w:val="43"/>
        </w:numPr>
        <w:rPr/>
      </w:pPr>
      <w:bookmarkStart w:id="3" w:name="OLE_LINK6"/>
      <w:bookmarkStart w:id="4" w:name="_Toc127731490"/>
      <w:bookmarkStart w:id="5" w:name="_Toc210136699"/>
      <w:bookmarkStart w:id="6" w:name="_Toc133496520"/>
      <w:bookmarkStart w:id="7" w:name="_Toc133326830"/>
      <w:bookmarkStart w:id="8" w:name="_Toc442730361"/>
      <w:bookmarkEnd w:id="3"/>
      <w:r>
        <w:rPr/>
        <w:t>Scopo del documento</w:t>
      </w:r>
      <w:bookmarkEnd w:id="4"/>
      <w:bookmarkEnd w:id="5"/>
      <w:bookmarkEnd w:id="6"/>
      <w:bookmarkEnd w:id="7"/>
      <w:bookmarkEnd w:id="8"/>
    </w:p>
    <w:p>
      <w:pPr>
        <w:pStyle w:val="Normal"/>
        <w:rPr>
          <w:rFonts w:cs="Tahoma"/>
          <w:szCs w:val="20"/>
        </w:rPr>
      </w:pPr>
      <w:r>
        <w:rPr>
          <w:rFonts w:cs="Tahoma"/>
          <w:szCs w:val="20"/>
        </w:rPr>
        <w:t>Il presente documento descrive le funzionalità realizzate nell’ambito dell’intervento in oggetto ad uso degli utenti,, come da specifiche esigenze espresse dall’Ufficio per i Servizi Informatici della Direzione Centrale per le Risorse Logistiche e Strumentali del Dipartimento dei Vigili del Fuoco, del Soccorso Pubblico e della Difesa Civile, con riferimento al Contratto avente ad oggetto “</w:t>
      </w:r>
      <w:r>
        <w:rPr>
          <w:rFonts w:cs="Tahoma"/>
          <w:i/>
          <w:iCs/>
          <w:szCs w:val="20"/>
        </w:rPr>
        <w:t>la digitalizzazione completa dei servizi erogati dal Ministero dell’Interno nello svolgimento di specifiche attività istituzionali”, di cui all’”intervento” denominato “Digitalizzazione del Ministero dell’Interno –  Misura  1.6.1  –  Missione  M1  –  Componente  C1  –  sub-investimento”  della “Missione 1 –  Componente 1 – Asse 1” del “Piano Nazionale per la ripresa e la resilienza dell’Italia – PNRR</w:t>
      </w:r>
      <w:r>
        <w:rPr>
          <w:rFonts w:cs="Tahoma"/>
          <w:szCs w:val="20"/>
        </w:rPr>
        <w:t>”.</w:t>
      </w:r>
    </w:p>
    <w:p>
      <w:pPr>
        <w:pStyle w:val="Normal"/>
        <w:rPr>
          <w:rFonts w:cs="Tahoma"/>
          <w:szCs w:val="20"/>
        </w:rPr>
      </w:pPr>
      <w:r>
        <w:rPr>
          <w:rFonts w:cs="Tahoma"/>
          <w:szCs w:val="20"/>
        </w:rPr>
      </w:r>
    </w:p>
    <w:p>
      <w:pPr>
        <w:pStyle w:val="Heading3"/>
        <w:numPr>
          <w:ilvl w:val="1"/>
          <w:numId w:val="66"/>
        </w:numPr>
        <w:rPr/>
      </w:pPr>
      <w:bookmarkStart w:id="9" w:name="_Toc210136700"/>
      <w:bookmarkStart w:id="10" w:name="_Toc133496521"/>
      <w:bookmarkStart w:id="11" w:name="_Toc133326831"/>
      <w:r>
        <w:rPr/>
        <w:t>Ambito</w:t>
      </w:r>
      <w:bookmarkEnd w:id="9"/>
      <w:bookmarkEnd w:id="10"/>
      <w:bookmarkEnd w:id="11"/>
    </w:p>
    <w:p>
      <w:pPr>
        <w:pStyle w:val="Normal"/>
        <w:rPr>
          <w:rFonts w:cs="Tahoma"/>
        </w:rPr>
      </w:pPr>
      <w:r>
        <w:rPr>
          <w:rFonts w:cs="Tahoma"/>
        </w:rPr>
        <w:t>Il D.Lgs. n. 139 del 8 marzo 2006 stabilisce che "Il Corpo nazionale dei vigili del fuoco, è una struttura dello Stato ad ordinamento civile, incardinata nel Ministero dell'interno Dipartimento dei vigili del fuoco, del soccorso pubblico e della difesa civile, per mezzo del quale il Ministero dell'interno assicura, anche per la difesa civile, il servizio di soccorso pubblico e di prevenzione ed estinzione degli incendi su tutto il territorio nazionale, nonché lo svolgimento delle altre attività assegnate al Corpo nazionale dalle leggi e dai regolamenti, secondo quanto previsto nel presente decreto legislativo."</w:t>
      </w:r>
    </w:p>
    <w:p>
      <w:pPr>
        <w:pStyle w:val="Normal"/>
        <w:rPr>
          <w:rFonts w:cs="Tahoma"/>
        </w:rPr>
      </w:pPr>
      <w:r>
        <w:rPr>
          <w:rFonts w:cs="Tahoma"/>
        </w:rPr>
        <w:t>I compiti istituzionali del Dipartimento si articolano nelle seguenti quattro aree:</w:t>
      </w:r>
    </w:p>
    <w:p>
      <w:pPr>
        <w:pStyle w:val="ListParagraph"/>
        <w:numPr>
          <w:ilvl w:val="0"/>
          <w:numId w:val="33"/>
        </w:numPr>
        <w:rPr>
          <w:rFonts w:cs="Tahoma"/>
        </w:rPr>
      </w:pPr>
      <w:r>
        <w:rPr>
          <w:rFonts w:cs="Tahoma"/>
        </w:rPr>
        <w:t>emergenza e soccorso, ovvero tutti gli interventi tecnici necessari al fine di salvaguardare l’incolumità delle persone e l’integrità dei beni, in occasione di tutte le situazioni di pubblica calamità (es. incendi, frane, piene e alluvioni) per le quali è fondamentale il requisito dell’immediatezza della prestazione e sono richieste elevate professionalità tecniche ed idonee risorse strumentali;</w:t>
      </w:r>
    </w:p>
    <w:p>
      <w:pPr>
        <w:pStyle w:val="ListParagraph"/>
        <w:numPr>
          <w:ilvl w:val="0"/>
          <w:numId w:val="33"/>
        </w:numPr>
        <w:rPr>
          <w:rFonts w:cs="Tahoma"/>
        </w:rPr>
      </w:pPr>
      <w:r>
        <w:rPr>
          <w:rFonts w:cs="Tahoma"/>
        </w:rPr>
        <w:t>prevenzione e sicurezza, con riferimento a tutti gli interventi volti ad evitare l’insorgenza di un incendio e delle relative conseguenze;</w:t>
      </w:r>
    </w:p>
    <w:p>
      <w:pPr>
        <w:pStyle w:val="ListParagraph"/>
        <w:numPr>
          <w:ilvl w:val="0"/>
          <w:numId w:val="33"/>
        </w:numPr>
        <w:rPr>
          <w:rFonts w:cs="Tahoma"/>
        </w:rPr>
      </w:pPr>
      <w:r>
        <w:rPr>
          <w:rFonts w:cs="Tahoma"/>
        </w:rPr>
        <w:t>difesa civile, relativamente agli interventi di salvaguardia in caso di "aggressione alla Nazione", al fine di assicurare la continuità dell’azione di governo, proteggendo, da un lato, la capacità economica, produttiva e logistica del Paese e, dall’altro, riducendo l’impatto degli eventi di crisi sulla popolazione;</w:t>
      </w:r>
    </w:p>
    <w:p>
      <w:pPr>
        <w:pStyle w:val="ListParagraph"/>
        <w:numPr>
          <w:ilvl w:val="0"/>
          <w:numId w:val="33"/>
        </w:numPr>
        <w:rPr>
          <w:rFonts w:cs="Tahoma"/>
        </w:rPr>
      </w:pPr>
      <w:r>
        <w:rPr>
          <w:rFonts w:cs="Tahoma"/>
        </w:rPr>
        <w:t>formazione, per quanto concerne sia quella interna sia quella verso l’esterno, erogata in ragione di specifiche disposizioni di legge che riconoscono il CNVVF come organo formatore (es. addetti antincendio nei luoghi di lavoro e rivenditori di bombole di GPL).</w:t>
      </w:r>
    </w:p>
    <w:p>
      <w:pPr>
        <w:pStyle w:val="Normal"/>
        <w:rPr>
          <w:rFonts w:cs="Tahoma"/>
        </w:rPr>
      </w:pPr>
      <w:r>
        <w:rPr>
          <w:rFonts w:cs="Tahoma"/>
        </w:rPr>
      </w:r>
    </w:p>
    <w:p>
      <w:pPr>
        <w:pStyle w:val="Normal"/>
        <w:rPr>
          <w:rFonts w:cs="Tahoma"/>
        </w:rPr>
      </w:pPr>
      <w:r>
        <w:rPr>
          <w:rFonts w:cs="Tahoma"/>
        </w:rPr>
        <w:t>Il Dipartimento si articola su due livelli: il livello centrale, costituito da Direzioni Centrali e Uffici del Dipartimento, e il livello periferico, ovvero Direzioni regionali, Comandi provinciali, Distretti, distaccamenti permanenti e volontari e posti di vigilanza, Reparti e nuclei speciali.</w:t>
      </w:r>
    </w:p>
    <w:p>
      <w:pPr>
        <w:pStyle w:val="Normal"/>
        <w:rPr>
          <w:rFonts w:cs="Tahoma"/>
        </w:rPr>
      </w:pPr>
      <w:r>
        <w:rPr>
          <w:rFonts w:cs="Tahoma"/>
        </w:rPr>
        <w:t>Il CNVVF è costituito da circa 30.000 unità, per la maggior parte distribuite sul territorio.</w:t>
      </w:r>
    </w:p>
    <w:p>
      <w:pPr>
        <w:sectPr>
          <w:headerReference w:type="even" r:id="rId8"/>
          <w:headerReference w:type="default" r:id="rId9"/>
          <w:headerReference w:type="first" r:id="rId10"/>
          <w:footerReference w:type="even" r:id="rId11"/>
          <w:footerReference w:type="default" r:id="rId12"/>
          <w:footerReference w:type="first" r:id="rId13"/>
          <w:type w:val="nextPage"/>
          <w:pgSz w:w="11906" w:h="16838"/>
          <w:pgMar w:left="1701" w:right="1134" w:gutter="0" w:header="709" w:top="1134" w:footer="709" w:bottom="1134"/>
          <w:pgNumType w:fmt="decimal"/>
          <w:formProt w:val="false"/>
          <w:textDirection w:val="lrTb"/>
          <w:docGrid w:type="default" w:linePitch="360" w:charSpace="0"/>
        </w:sectPr>
        <w:pStyle w:val="Normal"/>
        <w:spacing w:before="0" w:after="120"/>
        <w:rPr>
          <w:rFonts w:ascii="Calibri" w:hAnsi="Calibri" w:cs="Calibri"/>
          <w:color w:val="000000"/>
          <w:sz w:val="22"/>
          <w:szCs w:val="22"/>
        </w:rPr>
      </w:pPr>
      <w:r>
        <w:rPr>
          <w:rFonts w:cs="Calibri" w:ascii="Calibri" w:hAnsi="Calibri"/>
          <w:color w:val="000000"/>
          <w:sz w:val="22"/>
          <w:szCs w:val="22"/>
        </w:rPr>
      </w:r>
    </w:p>
    <w:p>
      <w:pPr>
        <w:pStyle w:val="Heading1"/>
        <w:numPr>
          <w:ilvl w:val="0"/>
          <w:numId w:val="43"/>
        </w:numPr>
        <w:rPr/>
      </w:pPr>
      <w:bookmarkStart w:id="12" w:name="OLE_LINK8"/>
      <w:bookmarkStart w:id="13" w:name="OLE_LINK7"/>
      <w:bookmarkStart w:id="14" w:name="_Toc210136701"/>
      <w:bookmarkStart w:id="15" w:name="_Toc133496522"/>
      <w:bookmarkStart w:id="16" w:name="_Toc133326832"/>
      <w:bookmarkEnd w:id="12"/>
      <w:bookmarkEnd w:id="13"/>
      <w:r>
        <w:rPr/>
        <w:t>Descrizione Generale</w:t>
      </w:r>
      <w:bookmarkEnd w:id="14"/>
      <w:bookmarkEnd w:id="15"/>
      <w:bookmarkEnd w:id="16"/>
    </w:p>
    <w:p>
      <w:pPr>
        <w:pStyle w:val="Normal"/>
        <w:rPr/>
      </w:pPr>
      <w:bookmarkStart w:id="17" w:name="OLE_LINK15"/>
      <w:bookmarkStart w:id="18" w:name="_Toc83991357"/>
      <w:bookmarkStart w:id="19" w:name="OLE_LINK78"/>
      <w:bookmarkEnd w:id="17"/>
      <w:bookmarkEnd w:id="18"/>
      <w:r>
        <w:rPr/>
        <w:t>Il presente documento si propone di illustrare le funzionalità la cui realizzazione è prevista nell’ambito dell’obiettivo in oggetto, volto all’implementazione dell’intero processo relativo alla raccolta dei fabbisogni da parte delle sedi periferiche e conseguente calcolo automatico della base d’asta inerenti ai servizi di ristorazione, da erogare presso le sedi dei CNVVF</w:t>
      </w:r>
      <w:bookmarkEnd w:id="19"/>
    </w:p>
    <w:p>
      <w:pPr>
        <w:pStyle w:val="Normal"/>
        <w:rPr/>
      </w:pPr>
      <w:r>
        <w:rPr/>
        <w:t>Attraverso la nuova applicazione, si intende garantire la completa digitalizzazione del processo relativo alla raccolta dei fabbisogni da parte delle sedi periferiche e conseguente calcolo automatico della base d’asta inerenti ai servizi di ristorazione, da erogare presso le sedi dei CNVVF.</w:t>
      </w:r>
    </w:p>
    <w:p>
      <w:pPr>
        <w:pStyle w:val="Normal"/>
        <w:rPr/>
      </w:pPr>
      <w:r>
        <w:rPr/>
        <w:t>Le funzionalità saranno implementate considerando le esigenze emerse durante gli incontri con i referenti dell’Ufficio per le tecnologie dell’informazione e della comunicazione e con i referenti dell’Ufficio di Coordinamento Tecnologico al fine di raggiungere l’obiettivo del PNRR di ampliamento dell’offerta di servizi in modalità digitale, e dei successivi iter attualmente già rilasciati in produzione.</w:t>
      </w:r>
    </w:p>
    <w:p>
      <w:pPr>
        <w:pStyle w:val="Normal"/>
        <w:rPr/>
      </w:pPr>
      <w:r>
        <w:rPr/>
      </w:r>
    </w:p>
    <w:p>
      <w:pPr>
        <w:pStyle w:val="Heading3"/>
        <w:numPr>
          <w:ilvl w:val="1"/>
          <w:numId w:val="67"/>
        </w:numPr>
        <w:rPr/>
      </w:pPr>
      <w:bookmarkStart w:id="20" w:name="_Toc210136702"/>
      <w:bookmarkStart w:id="21" w:name="_Toc133496523"/>
      <w:bookmarkStart w:id="22" w:name="_Toc133326833"/>
      <w:r>
        <w:rPr/>
        <w:t xml:space="preserve">Applicazione </w:t>
      </w:r>
      <w:bookmarkEnd w:id="21"/>
      <w:bookmarkEnd w:id="22"/>
      <w:r>
        <w:rPr/>
        <w:t>“Mense di servizio”</w:t>
      </w:r>
      <w:bookmarkEnd w:id="20"/>
    </w:p>
    <w:p>
      <w:pPr>
        <w:pStyle w:val="Normal"/>
        <w:rPr/>
      </w:pPr>
      <w:r>
        <w:rPr/>
      </w:r>
    </w:p>
    <w:p>
      <w:pPr>
        <w:pStyle w:val="Normal"/>
        <w:rPr/>
      </w:pPr>
      <w:r>
        <w:rPr/>
        <w:t>Nell’ottica di digitalizzazione dei servizi, il CNVVF intende realizzare una nuova applicazione che consenta:</w:t>
      </w:r>
    </w:p>
    <w:p>
      <w:pPr>
        <w:pStyle w:val="Normal"/>
        <w:rPr/>
      </w:pPr>
      <w:r>
        <w:rPr/>
        <w:t>I principali attori ad essere profilati saranno:</w:t>
      </w:r>
    </w:p>
    <w:p>
      <w:pPr>
        <w:pStyle w:val="Normal"/>
        <w:rPr/>
      </w:pPr>
      <w:r>
        <w:rPr/>
        <w:t>ad un utente dell’ufficio IV DC, con ruolo di Amministratore di sistema, di:</w:t>
      </w:r>
    </w:p>
    <w:p>
      <w:pPr>
        <w:pStyle w:val="Normal"/>
        <w:rPr/>
      </w:pPr>
      <w:r>
        <w:rPr/>
        <w:t>-</w:t>
        <w:tab/>
        <w:t>definire i parametri necessari alla raccolta dati per la gara relativa ai servizi di ristorazione presso le sedi periferiche dei CNVVF;</w:t>
      </w:r>
    </w:p>
    <w:p>
      <w:pPr>
        <w:pStyle w:val="Normal"/>
        <w:rPr/>
      </w:pPr>
      <w:r>
        <w:rPr/>
        <w:t>ai Dirigenti delle Direzioni Regionali di:</w:t>
      </w:r>
    </w:p>
    <w:p>
      <w:pPr>
        <w:pStyle w:val="Normal"/>
        <w:rPr/>
      </w:pPr>
      <w:r>
        <w:rPr/>
        <w:t>-</w:t>
        <w:tab/>
        <w:t>ingaggiare i propri Uffici/Comandi Provinciali allo svolgimento delle attività relative alla ricognizione dati territoriale, per l’erogazione del servizio mensa/fornitura buoni pasto all’interno del portale;</w:t>
      </w:r>
    </w:p>
    <w:p>
      <w:pPr>
        <w:pStyle w:val="Normal"/>
        <w:rPr/>
      </w:pPr>
      <w:r>
        <w:rPr/>
        <w:t>-</w:t>
        <w:tab/>
        <w:t>convalidare la raccolta dati ricevuta dalle proprie Sedi Periferiche;</w:t>
      </w:r>
    </w:p>
    <w:p>
      <w:pPr>
        <w:pStyle w:val="Normal"/>
        <w:rPr/>
      </w:pPr>
      <w:r>
        <w:rPr/>
        <w:t>-</w:t>
        <w:tab/>
        <w:t>monitorare la regolare operatività ed il relativo andamento economico del servizio mensa/fornitura dei buoni pasti, presso le Sedi Provinciali;</w:t>
      </w:r>
    </w:p>
    <w:p>
      <w:pPr>
        <w:pStyle w:val="Normal"/>
        <w:rPr/>
      </w:pPr>
      <w:r>
        <w:rPr/>
        <w:t>agli Operatori dei comandi provinciali/Operatori degli uffici della Direzione Regionale di:</w:t>
      </w:r>
    </w:p>
    <w:p>
      <w:pPr>
        <w:pStyle w:val="Normal"/>
        <w:rPr/>
      </w:pPr>
      <w:r>
        <w:rPr/>
        <w:t>-</w:t>
        <w:tab/>
        <w:t>svolgere l’attività di ricognizione dati senza ricorrere all’utilizzo manuale di fogli di calcolo;</w:t>
      </w:r>
    </w:p>
    <w:p>
      <w:pPr>
        <w:pStyle w:val="Normal"/>
        <w:rPr/>
      </w:pPr>
      <w:r>
        <w:rPr/>
        <w:t>-</w:t>
        <w:tab/>
        <w:t>registrare i metadati inerenti ai contratti/convenzioni stipulati con le Ditte Appaltatrici, all’interno del portale;</w:t>
      </w:r>
    </w:p>
    <w:p>
      <w:pPr>
        <w:pStyle w:val="Normal"/>
        <w:rPr/>
      </w:pPr>
      <w:r>
        <w:rPr/>
        <w:t>-</w:t>
        <w:tab/>
        <w:t>aggiornare all’interno del portale le reali presenze a mensa presso le loro Sedi per ottenere dal sistema un quanto più veritiero prospetto circa l’importo tendenziale delle fatture da pagare alle Ditte erogatrici del servizio;</w:t>
      </w:r>
    </w:p>
    <w:p>
      <w:pPr>
        <w:pStyle w:val="Normal"/>
        <w:rPr/>
      </w:pPr>
      <w:r>
        <w:rPr/>
        <w:t>agli Operatori dell’ufficio IV DC di poter:</w:t>
      </w:r>
    </w:p>
    <w:p>
      <w:pPr>
        <w:pStyle w:val="Normal"/>
        <w:numPr>
          <w:ilvl w:val="0"/>
          <w:numId w:val="54"/>
        </w:numPr>
        <w:tabs>
          <w:tab w:val="clear" w:pos="708"/>
          <w:tab w:val="left" w:pos="284" w:leader="none"/>
          <w:tab w:val="left" w:pos="774" w:leader="none"/>
          <w:tab w:val="left" w:pos="7938" w:leader="none"/>
        </w:tabs>
        <w:spacing w:lineRule="auto" w:line="276" w:before="0" w:after="0"/>
        <w:contextualSpacing/>
        <w:jc w:val="start"/>
        <w:rPr/>
      </w:pPr>
      <w:bookmarkStart w:id="23" w:name="OLE_LINK6"/>
      <w:bookmarkStart w:id="24" w:name="_Toc198543971"/>
      <w:bookmarkEnd w:id="23"/>
      <w:r>
        <w:rPr/>
        <w:t>visualizzare ed effettuare simulazioni sul prospetto nazionale riepilogativo ottenuto dalla raccolta dei dati territoriali presso le Sedi Periferiche per il calcolo della base d’asta;</w:t>
      </w:r>
    </w:p>
    <w:p>
      <w:pPr>
        <w:pStyle w:val="Normal"/>
        <w:numPr>
          <w:ilvl w:val="0"/>
          <w:numId w:val="54"/>
        </w:numPr>
        <w:tabs>
          <w:tab w:val="clear" w:pos="708"/>
          <w:tab w:val="left" w:pos="284" w:leader="none"/>
          <w:tab w:val="left" w:pos="774" w:leader="none"/>
          <w:tab w:val="left" w:pos="7938" w:leader="none"/>
        </w:tabs>
        <w:spacing w:lineRule="auto" w:line="276" w:before="0" w:after="0"/>
        <w:contextualSpacing/>
        <w:jc w:val="start"/>
        <w:rPr/>
      </w:pPr>
      <w:r>
        <w:rPr/>
        <w:t>monitorare la regolare operatività ed il relativo andamento economico del servizio mensa/fornitura dei buoni pasto erogati presso le Direzioni Regionali;</w:t>
      </w:r>
    </w:p>
    <w:p>
      <w:pPr>
        <w:pStyle w:val="Normal"/>
        <w:numPr>
          <w:ilvl w:val="0"/>
          <w:numId w:val="54"/>
        </w:numPr>
        <w:tabs>
          <w:tab w:val="clear" w:pos="708"/>
          <w:tab w:val="left" w:pos="284" w:leader="none"/>
          <w:tab w:val="left" w:pos="774" w:leader="none"/>
          <w:tab w:val="left" w:pos="7938" w:leader="none"/>
        </w:tabs>
        <w:spacing w:lineRule="auto" w:line="276" w:before="0" w:after="0"/>
        <w:contextualSpacing/>
        <w:jc w:val="start"/>
        <w:rPr/>
      </w:pPr>
      <w:r>
        <w:rPr/>
        <w:t>ricevere dalle segreterie degli Uffici Centrali le richieste di fornitura relative all’erogazione dei buoni pasto per i propri dipendenti;</w:t>
      </w:r>
    </w:p>
    <w:p>
      <w:pPr>
        <w:pStyle w:val="Normal"/>
        <w:numPr>
          <w:ilvl w:val="0"/>
          <w:numId w:val="54"/>
        </w:numPr>
        <w:tabs>
          <w:tab w:val="clear" w:pos="708"/>
          <w:tab w:val="left" w:pos="284" w:leader="none"/>
          <w:tab w:val="left" w:pos="774" w:leader="none"/>
          <w:tab w:val="left" w:pos="7938" w:leader="none"/>
        </w:tabs>
        <w:spacing w:lineRule="auto" w:line="276" w:before="0" w:after="0"/>
        <w:contextualSpacing/>
        <w:jc w:val="start"/>
        <w:rPr/>
      </w:pPr>
      <w:r>
        <w:rPr/>
        <w:t>monitorare l’andamento economico delle convenzioni per l’acquisto della fornitura dei buoni pasto;</w:t>
      </w:r>
    </w:p>
    <w:p>
      <w:pPr>
        <w:pStyle w:val="Normal"/>
        <w:numPr>
          <w:ilvl w:val="0"/>
          <w:numId w:val="54"/>
        </w:numPr>
        <w:tabs>
          <w:tab w:val="clear" w:pos="708"/>
          <w:tab w:val="left" w:pos="284" w:leader="none"/>
          <w:tab w:val="left" w:pos="774" w:leader="none"/>
          <w:tab w:val="left" w:pos="7938" w:leader="none"/>
        </w:tabs>
        <w:spacing w:lineRule="auto" w:line="276" w:before="0" w:after="0"/>
        <w:contextualSpacing/>
        <w:jc w:val="start"/>
        <w:rPr/>
      </w:pPr>
      <w:r>
        <w:rPr/>
        <w:t>al Dirigente dell’ufficio IV DC di poter: convalidare il prospetto riepilogativo della base d’asta direttamente all’interno del portale in cui è stato generato, evitando la proliferazione di fogli di calcolo e comunicazioni extra sistema;</w:t>
        <w:br/>
      </w:r>
    </w:p>
    <w:p>
      <w:pPr>
        <w:pStyle w:val="Normal"/>
        <w:spacing w:lineRule="auto" w:line="276"/>
        <w:ind w:firstLine="348" w:start="360"/>
        <w:rPr/>
      </w:pPr>
      <w:r>
        <w:rPr/>
        <w:t>alle Segreterie degli Uffici Centrali di poter:</w:t>
      </w:r>
    </w:p>
    <w:p>
      <w:pPr>
        <w:pStyle w:val="Normal"/>
        <w:numPr>
          <w:ilvl w:val="0"/>
          <w:numId w:val="54"/>
        </w:numPr>
        <w:tabs>
          <w:tab w:val="clear" w:pos="708"/>
          <w:tab w:val="left" w:pos="284" w:leader="none"/>
          <w:tab w:val="left" w:pos="774" w:leader="none"/>
          <w:tab w:val="left" w:pos="7938" w:leader="none"/>
        </w:tabs>
        <w:spacing w:lineRule="auto" w:line="276" w:before="0" w:after="0"/>
        <w:contextualSpacing/>
        <w:jc w:val="start"/>
        <w:rPr/>
      </w:pPr>
      <w:r>
        <w:rPr/>
        <w:t>indicare all’interno del portale la fornitura di buoni pasto necessari per i propri dipendenti.</w:t>
      </w:r>
    </w:p>
    <w:p>
      <w:pPr>
        <w:pStyle w:val="Heading3"/>
        <w:numPr>
          <w:ilvl w:val="1"/>
          <w:numId w:val="43"/>
        </w:numPr>
        <w:rPr/>
      </w:pPr>
      <w:bookmarkStart w:id="25" w:name="_Toc198543971"/>
      <w:bookmarkStart w:id="26" w:name="_Toc210136703"/>
      <w:r>
        <w:rPr/>
        <w:t xml:space="preserve">Iter </w:t>
      </w:r>
      <w:bookmarkEnd w:id="25"/>
      <w:r>
        <w:rPr/>
        <w:t>gestione dei buoni pasto per gli uffici centrali</w:t>
      </w:r>
      <w:bookmarkEnd w:id="26"/>
    </w:p>
    <w:p>
      <w:pPr>
        <w:pStyle w:val="Normal"/>
        <w:spacing w:lineRule="auto" w:line="276" w:before="0" w:after="0"/>
        <w:jc w:val="start"/>
        <w:rPr>
          <w:rFonts w:eastAsia="Yu Gothic Light"/>
          <w:b/>
          <w:bCs/>
          <w:color w:val="FF0000"/>
          <w:szCs w:val="18"/>
        </w:rPr>
      </w:pPr>
      <w:r>
        <w:rPr>
          <w:rFonts w:eastAsia="Yu Gothic Light"/>
          <w:b/>
          <w:bCs/>
          <w:color w:val="FF0000"/>
          <w:szCs w:val="18"/>
        </w:rPr>
      </w:r>
      <w:bookmarkStart w:id="27" w:name="_Toc200464602"/>
      <w:bookmarkStart w:id="28" w:name="_Toc200464602"/>
    </w:p>
    <w:p>
      <w:pPr>
        <w:pStyle w:val="Normal"/>
        <w:spacing w:lineRule="auto" w:line="276"/>
        <w:rPr>
          <w:szCs w:val="18"/>
        </w:rPr>
      </w:pPr>
      <w:r>
        <w:rPr>
          <w:szCs w:val="18"/>
        </w:rPr>
        <w:t>Di seguito si fornisce una rappresentazione grafica l’iter di gestione dei buoni pasto per gli uffici centrali:</w:t>
      </w:r>
    </w:p>
    <w:p>
      <w:pPr>
        <w:pStyle w:val="Normal"/>
        <w:spacing w:lineRule="auto" w:line="276" w:before="0" w:after="0"/>
        <w:jc w:val="start"/>
        <w:rPr>
          <w:rFonts w:eastAsia="Yu Gothic Light"/>
          <w:b/>
          <w:bCs/>
          <w:color w:val="FF0000"/>
          <w:szCs w:val="18"/>
        </w:rPr>
      </w:pPr>
      <w:r>
        <w:rPr>
          <w:rFonts w:eastAsia="Yu Gothic Light"/>
          <w:b/>
          <w:bCs/>
          <w:color w:val="FF0000"/>
          <w:szCs w:val="18"/>
        </w:rPr>
      </w:r>
    </w:p>
    <w:p>
      <w:pPr>
        <w:pStyle w:val="Normal"/>
        <w:spacing w:lineRule="auto" w:line="276" w:before="0" w:after="0"/>
        <w:jc w:val="start"/>
        <w:rPr>
          <w:rFonts w:eastAsia="Yu Gothic Light"/>
          <w:b/>
          <w:bCs/>
          <w:color w:val="FF0000"/>
          <w:szCs w:val="18"/>
        </w:rPr>
      </w:pPr>
      <w:r>
        <w:rPr/>
        <w:drawing>
          <wp:inline distT="0" distB="0" distL="0" distR="0">
            <wp:extent cx="5760085" cy="3239770"/>
            <wp:effectExtent l="0" t="0" r="0" b="0"/>
            <wp:docPr id="18"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lemento grafico 1"/>
                    <pic:cNvPicPr>
                      <a:picLocks noChangeAspect="1" noChangeArrowheads="1"/>
                    </pic:cNvPicPr>
                  </pic:nvPicPr>
                  <pic:blipFill>
                    <a:blip r:embed="rId14">
                      <a:extLst>
                        <a:ext uri="{96DAC541-7B7A-43D3-8B79-37D633B846F1}">
                          <asvg:svgBlip xmlns:asvg="http://schemas.microsoft.com/office/drawing/2016/SVG/main" r:embed="rId15"/>
                        </a:ext>
                      </a:extLst>
                    </a:blip>
                    <a:stretch>
                      <a:fillRect/>
                    </a:stretch>
                  </pic:blipFill>
                  <pic:spPr bwMode="auto">
                    <a:xfrm>
                      <a:off x="0" y="0"/>
                      <a:ext cx="5760085" cy="3239770"/>
                    </a:xfrm>
                    <a:prstGeom prst="rect">
                      <a:avLst/>
                    </a:prstGeom>
                    <a:noFill/>
                  </pic:spPr>
                </pic:pic>
              </a:graphicData>
            </a:graphic>
          </wp:inline>
        </w:drawing>
      </w:r>
    </w:p>
    <w:p>
      <w:pPr>
        <w:pStyle w:val="Normal"/>
        <w:spacing w:lineRule="auto" w:line="276" w:before="0" w:after="0"/>
        <w:jc w:val="start"/>
        <w:rPr>
          <w:rFonts w:eastAsia="Yu Gothic Light"/>
          <w:b/>
          <w:bCs/>
          <w:color w:val="FF0000"/>
          <w:szCs w:val="18"/>
        </w:rPr>
      </w:pPr>
      <w:r>
        <w:rPr>
          <w:rFonts w:eastAsia="Yu Gothic Light"/>
          <w:b/>
          <w:bCs/>
          <w:color w:val="FF0000"/>
          <w:szCs w:val="18"/>
        </w:rPr>
      </w:r>
    </w:p>
    <w:p>
      <w:pPr>
        <w:pStyle w:val="Heading1"/>
        <w:numPr>
          <w:ilvl w:val="0"/>
          <w:numId w:val="43"/>
        </w:numPr>
        <w:rPr/>
      </w:pPr>
      <w:bookmarkStart w:id="29" w:name="_Toc200464602"/>
      <w:bookmarkStart w:id="30" w:name="_Toc210136704"/>
      <w:r>
        <w:rPr/>
        <w:t>Modalità di accesso</w:t>
      </w:r>
      <w:bookmarkEnd w:id="29"/>
      <w:bookmarkEnd w:id="30"/>
    </w:p>
    <w:p>
      <w:pPr>
        <w:pStyle w:val="Normal"/>
        <w:rPr/>
      </w:pPr>
      <w:r>
        <w:rPr/>
      </w:r>
    </w:p>
    <w:p>
      <w:pPr>
        <w:pStyle w:val="Heading3"/>
        <w:numPr>
          <w:ilvl w:val="1"/>
          <w:numId w:val="68"/>
        </w:numPr>
        <w:ind w:hanging="360" w:start="2160"/>
        <w:rPr/>
      </w:pPr>
      <w:bookmarkStart w:id="31" w:name="_Toc210136705"/>
      <w:bookmarkStart w:id="32" w:name="_Toc200464603"/>
      <w:bookmarkStart w:id="33" w:name="_Toc133496599"/>
      <w:bookmarkStart w:id="34" w:name="_Toc133326914"/>
      <w:r>
        <w:rPr/>
        <w:t>Accesso all</w:t>
      </w:r>
      <w:bookmarkStart w:id="35" w:name="_Toc118282222"/>
      <w:bookmarkEnd w:id="33"/>
      <w:bookmarkEnd w:id="34"/>
      <w:r>
        <w:rPr/>
        <w:t>’applicativo “Mense di servizio”</w:t>
      </w:r>
      <w:bookmarkEnd w:id="31"/>
      <w:bookmarkEnd w:id="32"/>
    </w:p>
    <w:p>
      <w:pPr>
        <w:pStyle w:val="Normal"/>
        <w:rPr>
          <w:b/>
          <w:bCs/>
        </w:rPr>
      </w:pPr>
      <w:r>
        <w:rPr>
          <w:b/>
          <w:bCs/>
        </w:rPr>
      </w:r>
    </w:p>
    <w:p>
      <w:pPr>
        <w:pStyle w:val="Normal"/>
        <w:rPr/>
      </w:pPr>
      <w:bookmarkStart w:id="36" w:name="OLE_LINK123"/>
      <w:bookmarkEnd w:id="36"/>
      <w:r>
        <w:rPr>
          <w:i/>
          <w:iCs/>
        </w:rPr>
        <w:t>Di seguito la descrizione degli step da eseguire da parte dell’utente:</w:t>
      </w:r>
    </w:p>
    <w:p>
      <w:pPr>
        <w:pStyle w:val="Normal"/>
        <w:numPr>
          <w:ilvl w:val="0"/>
          <w:numId w:val="34"/>
        </w:numPr>
        <w:spacing w:lineRule="auto" w:line="276"/>
        <w:rPr>
          <w:szCs w:val="18"/>
        </w:rPr>
      </w:pPr>
      <w:bookmarkStart w:id="37" w:name="OLE_LINK123"/>
      <w:bookmarkStart w:id="38" w:name="OLE_LINK10"/>
      <w:bookmarkStart w:id="39" w:name="OLE_LINK288"/>
      <w:bookmarkStart w:id="40" w:name="_Hlk198548764"/>
      <w:bookmarkEnd w:id="37"/>
      <w:bookmarkEnd w:id="38"/>
      <w:r>
        <w:rPr>
          <w:szCs w:val="18"/>
        </w:rPr>
        <w:t>L’utente dalla rete intranet ministeriale seleziona il link dell’applicazione di gestione mense di servizio</w:t>
      </w:r>
      <w:bookmarkEnd w:id="40"/>
    </w:p>
    <w:p>
      <w:pPr>
        <w:pStyle w:val="Normal"/>
        <w:numPr>
          <w:ilvl w:val="0"/>
          <w:numId w:val="34"/>
        </w:numPr>
        <w:spacing w:lineRule="auto" w:line="276"/>
        <w:rPr>
          <w:szCs w:val="18"/>
        </w:rPr>
      </w:pPr>
      <w:r>
        <w:rPr>
          <w:szCs w:val="18"/>
        </w:rPr>
        <w:t>Il sistema mostra una pagina di login nella quale l’utente inserisce le proprie credenziali SSO:</w:t>
      </w:r>
    </w:p>
    <w:p>
      <w:pPr>
        <w:pStyle w:val="Normal"/>
        <w:numPr>
          <w:ilvl w:val="1"/>
          <w:numId w:val="34"/>
        </w:numPr>
        <w:spacing w:lineRule="auto" w:line="276"/>
        <w:rPr>
          <w:szCs w:val="18"/>
        </w:rPr>
      </w:pPr>
      <w:r>
        <w:rPr>
          <w:szCs w:val="18"/>
        </w:rPr>
        <w:t>Username</w:t>
      </w:r>
    </w:p>
    <w:p>
      <w:pPr>
        <w:pStyle w:val="Normal"/>
        <w:numPr>
          <w:ilvl w:val="1"/>
          <w:numId w:val="34"/>
        </w:numPr>
        <w:spacing w:lineRule="auto" w:line="276"/>
        <w:rPr>
          <w:szCs w:val="18"/>
        </w:rPr>
      </w:pPr>
      <w:r>
        <w:rPr>
          <w:szCs w:val="18"/>
        </w:rPr>
        <w:t>Password</w:t>
      </w:r>
    </w:p>
    <w:p>
      <w:pPr>
        <w:pStyle w:val="Normal"/>
        <w:spacing w:lineRule="auto" w:line="276"/>
        <w:rPr>
          <w:szCs w:val="18"/>
        </w:rPr>
      </w:pPr>
      <w:r>
        <w:rPr>
          <w:szCs w:val="18"/>
        </w:rPr>
      </w:r>
    </w:p>
    <w:p>
      <w:pPr>
        <w:pStyle w:val="Normal"/>
        <w:spacing w:lineRule="auto" w:line="276"/>
        <w:jc w:val="center"/>
        <w:rPr>
          <w:szCs w:val="18"/>
        </w:rPr>
      </w:pPr>
      <w:r>
        <w:rPr/>
        <w:drawing>
          <wp:inline distT="0" distB="0" distL="0" distR="0">
            <wp:extent cx="3255645" cy="2482850"/>
            <wp:effectExtent l="0" t="0" r="0" b="0"/>
            <wp:docPr id="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
                    <pic:cNvPicPr>
                      <a:picLocks noChangeAspect="1" noChangeArrowheads="1"/>
                    </pic:cNvPicPr>
                  </pic:nvPicPr>
                  <pic:blipFill>
                    <a:blip r:embed="rId16"/>
                    <a:stretch>
                      <a:fillRect/>
                    </a:stretch>
                  </pic:blipFill>
                  <pic:spPr bwMode="auto">
                    <a:xfrm>
                      <a:off x="0" y="0"/>
                      <a:ext cx="3255645" cy="2482850"/>
                    </a:xfrm>
                    <a:prstGeom prst="rect">
                      <a:avLst/>
                    </a:prstGeom>
                    <a:noFill/>
                  </pic:spPr>
                </pic:pic>
              </a:graphicData>
            </a:graphic>
          </wp:inline>
        </w:drawing>
      </w:r>
    </w:p>
    <w:p>
      <w:pPr>
        <w:pStyle w:val="Normal"/>
        <w:spacing w:lineRule="auto" w:line="276"/>
        <w:rPr>
          <w:szCs w:val="18"/>
        </w:rPr>
      </w:pPr>
      <w:r>
        <w:rPr>
          <w:szCs w:val="18"/>
        </w:rPr>
      </w:r>
    </w:p>
    <w:p>
      <w:pPr>
        <w:pStyle w:val="Normal"/>
        <w:numPr>
          <w:ilvl w:val="0"/>
          <w:numId w:val="34"/>
        </w:numPr>
        <w:spacing w:lineRule="auto" w:line="276"/>
        <w:rPr>
          <w:szCs w:val="18"/>
        </w:rPr>
      </w:pPr>
      <w:bookmarkStart w:id="41" w:name="OLE_LINK288"/>
      <w:r>
        <w:rPr>
          <w:szCs w:val="18"/>
        </w:rPr>
        <w:t>L’utente, dopo aver inserito le credenziali (valide), clicca sul pulsante “Entra con SSO”.</w:t>
      </w:r>
      <w:bookmarkEnd w:id="41"/>
    </w:p>
    <w:p>
      <w:pPr>
        <w:pStyle w:val="Normal"/>
        <w:numPr>
          <w:ilvl w:val="0"/>
          <w:numId w:val="34"/>
        </w:numPr>
        <w:spacing w:lineRule="auto" w:line="276"/>
        <w:rPr>
          <w:szCs w:val="18"/>
        </w:rPr>
      </w:pPr>
      <w:r>
        <w:rPr>
          <w:szCs w:val="18"/>
        </w:rPr>
        <w:t>Il sistema restituisce l’home page dell’applicazione di gestione mense di servizio</w:t>
      </w:r>
    </w:p>
    <w:p>
      <w:pPr>
        <w:pStyle w:val="Normal"/>
        <w:rPr/>
      </w:pPr>
      <w:r>
        <w:rPr/>
      </w:r>
    </w:p>
    <w:p>
      <w:pPr>
        <w:pStyle w:val="Heading3"/>
        <w:numPr>
          <w:ilvl w:val="1"/>
          <w:numId w:val="43"/>
        </w:numPr>
        <w:rPr/>
      </w:pPr>
      <w:bookmarkStart w:id="42" w:name="OLE_LINK10"/>
      <w:bookmarkStart w:id="43" w:name="OLE_LINK83"/>
      <w:bookmarkStart w:id="44" w:name="_Toc133496600"/>
      <w:bookmarkStart w:id="45" w:name="_Toc133326915"/>
      <w:bookmarkStart w:id="46" w:name="_Toc210136706"/>
      <w:bookmarkEnd w:id="42"/>
      <w:bookmarkEnd w:id="43"/>
      <w:bookmarkEnd w:id="44"/>
      <w:bookmarkEnd w:id="45"/>
      <w:r>
        <w:rPr/>
        <w:t>Mancato Accesso all’applicazione</w:t>
      </w:r>
      <w:bookmarkEnd w:id="46"/>
    </w:p>
    <w:p>
      <w:pPr>
        <w:pStyle w:val="Normal"/>
        <w:rPr>
          <w:i/>
          <w:i/>
          <w:iCs/>
        </w:rPr>
      </w:pPr>
      <w:r>
        <w:rPr>
          <w:i/>
          <w:iCs/>
        </w:rPr>
      </w:r>
    </w:p>
    <w:p>
      <w:pPr>
        <w:pStyle w:val="Normal"/>
        <w:rPr/>
      </w:pPr>
      <w:r>
        <w:rPr>
          <w:i/>
          <w:iCs/>
        </w:rPr>
        <w:t>Di seguito la descrizione degli step da eseguire da parte dell’utente:</w:t>
      </w:r>
    </w:p>
    <w:p>
      <w:pPr>
        <w:pStyle w:val="Normal"/>
        <w:rPr>
          <w:szCs w:val="18"/>
        </w:rPr>
      </w:pPr>
      <w:r>
        <w:rPr>
          <w:szCs w:val="18"/>
        </w:rPr>
      </w:r>
    </w:p>
    <w:p>
      <w:pPr>
        <w:pStyle w:val="Normal"/>
        <w:numPr>
          <w:ilvl w:val="0"/>
          <w:numId w:val="58"/>
        </w:numPr>
        <w:tabs>
          <w:tab w:val="clear" w:pos="708"/>
          <w:tab w:val="left" w:pos="284" w:leader="none"/>
          <w:tab w:val="left" w:pos="774" w:leader="none"/>
          <w:tab w:val="left" w:pos="7938" w:leader="none"/>
        </w:tabs>
        <w:spacing w:lineRule="auto" w:line="276" w:before="0" w:after="0"/>
        <w:contextualSpacing/>
        <w:jc w:val="start"/>
        <w:rPr>
          <w:rFonts w:eastAsia="SimSun" w:cs="Arial"/>
          <w:bCs/>
          <w:szCs w:val="18"/>
          <w:lang w:eastAsia="zh-CN"/>
        </w:rPr>
      </w:pPr>
      <w:r>
        <w:rPr>
          <w:szCs w:val="18"/>
        </w:rPr>
        <w:t>L’utente dalla intranet ministeriale seleziona il link dell’Applicativo di Gestione Mense di servizio</w:t>
      </w:r>
      <w:bookmarkStart w:id="47" w:name="OLE_LINK300"/>
    </w:p>
    <w:p>
      <w:pPr>
        <w:pStyle w:val="Normal"/>
        <w:numPr>
          <w:ilvl w:val="0"/>
          <w:numId w:val="58"/>
        </w:numPr>
        <w:tabs>
          <w:tab w:val="clear" w:pos="708"/>
          <w:tab w:val="left" w:pos="284" w:leader="none"/>
          <w:tab w:val="left" w:pos="774" w:leader="none"/>
          <w:tab w:val="left" w:pos="7938" w:leader="none"/>
        </w:tabs>
        <w:spacing w:lineRule="auto" w:line="276" w:before="0" w:after="0"/>
        <w:contextualSpacing/>
        <w:jc w:val="start"/>
        <w:rPr>
          <w:rFonts w:eastAsia="SimSun" w:cs="Arial"/>
          <w:bCs/>
          <w:szCs w:val="18"/>
          <w:lang w:eastAsia="zh-CN"/>
        </w:rPr>
      </w:pPr>
      <w:r>
        <w:rPr>
          <w:szCs w:val="18"/>
        </w:rPr>
        <w:t>Il sistema mostra una pagina di login nella quale l’utente inserisce le proprie credenziali SSO:</w:t>
      </w:r>
    </w:p>
    <w:p>
      <w:pPr>
        <w:pStyle w:val="ListParagraph"/>
        <w:numPr>
          <w:ilvl w:val="1"/>
          <w:numId w:val="64"/>
        </w:numPr>
        <w:spacing w:lineRule="auto" w:line="276"/>
        <w:rPr/>
      </w:pPr>
      <w:r>
        <w:rPr/>
        <w:t>Nome utente</w:t>
      </w:r>
    </w:p>
    <w:p>
      <w:pPr>
        <w:pStyle w:val="ListParagraph"/>
        <w:numPr>
          <w:ilvl w:val="1"/>
          <w:numId w:val="64"/>
        </w:numPr>
        <w:spacing w:lineRule="auto" w:line="276"/>
        <w:rPr/>
      </w:pPr>
      <w:r>
        <w:rPr/>
        <w:t>Password</w:t>
      </w:r>
    </w:p>
    <w:p>
      <w:pPr>
        <w:pStyle w:val="Normal"/>
        <w:ind w:start="720"/>
        <w:rPr>
          <w:rFonts w:eastAsia="SimSun"/>
          <w:szCs w:val="18"/>
        </w:rPr>
      </w:pPr>
      <w:r>
        <w:rPr>
          <w:rFonts w:eastAsia="SimSun"/>
          <w:szCs w:val="18"/>
        </w:rPr>
        <w:t>Nel dettaglio sono presenti le seguenti informazioni rispetto alla data corrente</w:t>
      </w:r>
      <w:bookmarkEnd w:id="47"/>
      <w:r>
        <w:rPr>
          <w:rFonts w:eastAsia="SimSun"/>
          <w:szCs w:val="18"/>
        </w:rPr>
        <w:t>:</w:t>
      </w:r>
    </w:p>
    <w:p>
      <w:pPr>
        <w:pStyle w:val="ListParagraph"/>
        <w:numPr>
          <w:ilvl w:val="0"/>
          <w:numId w:val="58"/>
        </w:numPr>
        <w:spacing w:lineRule="auto" w:line="276"/>
        <w:rPr/>
      </w:pPr>
      <w:r>
        <w:rPr/>
        <w:t>L’utente, dopo aver inserito le credenziali (non valide), clicca sul pulsante “Entra con SSO”.</w:t>
      </w:r>
    </w:p>
    <w:p>
      <w:pPr>
        <w:pStyle w:val="ListParagraph"/>
        <w:numPr>
          <w:ilvl w:val="0"/>
          <w:numId w:val="58"/>
        </w:numPr>
        <w:spacing w:lineRule="auto" w:line="276"/>
        <w:rPr/>
      </w:pPr>
      <w:r>
        <w:rPr/>
        <w:t>Il sistema restituisce un messaggio di errore di autenticazione</w:t>
      </w:r>
    </w:p>
    <w:p>
      <w:pPr>
        <w:pStyle w:val="Normal"/>
        <w:spacing w:lineRule="auto" w:line="276"/>
        <w:ind w:start="360"/>
        <w:rPr/>
      </w:pPr>
      <w:r>
        <w:rPr/>
      </w:r>
    </w:p>
    <w:p>
      <w:pPr>
        <w:pStyle w:val="Normal"/>
        <w:ind w:firstLine="708"/>
        <w:jc w:val="center"/>
        <w:rPr/>
      </w:pPr>
      <w:r>
        <w:rPr/>
        <w:drawing>
          <wp:inline distT="0" distB="0" distL="0" distR="0">
            <wp:extent cx="3784600" cy="2584450"/>
            <wp:effectExtent l="0" t="0" r="0" b="0"/>
            <wp:docPr id="20" name="Im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3"/>
                    <pic:cNvPicPr>
                      <a:picLocks noChangeAspect="1" noChangeArrowheads="1"/>
                    </pic:cNvPicPr>
                  </pic:nvPicPr>
                  <pic:blipFill>
                    <a:blip r:embed="rId17"/>
                    <a:stretch>
                      <a:fillRect/>
                    </a:stretch>
                  </pic:blipFill>
                  <pic:spPr bwMode="auto">
                    <a:xfrm>
                      <a:off x="0" y="0"/>
                      <a:ext cx="3784600" cy="2584450"/>
                    </a:xfrm>
                    <a:prstGeom prst="rect">
                      <a:avLst/>
                    </a:prstGeom>
                    <a:noFill/>
                  </pic:spPr>
                </pic:pic>
              </a:graphicData>
            </a:graphic>
          </wp:inline>
        </w:drawing>
      </w:r>
    </w:p>
    <w:p>
      <w:pPr>
        <w:pStyle w:val="Heading3"/>
        <w:numPr>
          <w:ilvl w:val="1"/>
          <w:numId w:val="43"/>
        </w:numPr>
        <w:rPr/>
      </w:pPr>
      <w:bookmarkStart w:id="48" w:name="_Toc133496600"/>
      <w:bookmarkStart w:id="49" w:name="_Toc133326915"/>
      <w:bookmarkStart w:id="50" w:name="_Toc210136707"/>
      <w:bookmarkStart w:id="51" w:name="_Toc200464605"/>
      <w:bookmarkEnd w:id="48"/>
      <w:bookmarkEnd w:id="49"/>
      <w:r>
        <w:rPr/>
        <w:t>Log out dall’applicativo</w:t>
      </w:r>
      <w:bookmarkEnd w:id="50"/>
      <w:bookmarkEnd w:id="51"/>
    </w:p>
    <w:p>
      <w:pPr>
        <w:pStyle w:val="Normal"/>
        <w:rPr/>
      </w:pPr>
      <w:r>
        <w:rPr/>
      </w:r>
    </w:p>
    <w:p>
      <w:pPr>
        <w:pStyle w:val="Normal"/>
        <w:rPr/>
      </w:pPr>
      <w:r>
        <w:rPr>
          <w:i/>
          <w:iCs/>
        </w:rPr>
        <w:t>Di seguito la descrizione degli step da eseguire da parte dell’utente:</w:t>
      </w:r>
    </w:p>
    <w:p>
      <w:pPr>
        <w:pStyle w:val="Normal"/>
        <w:rPr>
          <w:sz w:val="22"/>
          <w:szCs w:val="28"/>
        </w:rPr>
      </w:pPr>
      <w:r>
        <w:rPr>
          <w:sz w:val="22"/>
          <w:szCs w:val="28"/>
        </w:rPr>
      </w:r>
    </w:p>
    <w:p>
      <w:pPr>
        <w:pStyle w:val="Normal"/>
        <w:numPr>
          <w:ilvl w:val="0"/>
          <w:numId w:val="69"/>
        </w:numPr>
        <w:spacing w:lineRule="auto" w:line="276"/>
        <w:rPr>
          <w:szCs w:val="18"/>
        </w:rPr>
      </w:pPr>
      <w:r>
        <w:rPr>
          <w:szCs w:val="18"/>
        </w:rPr>
        <w:t>L’utente dalla rete intranet ministeriale, seleziona il link del Dell’applicazione di gestione mense di servizio</w:t>
      </w:r>
    </w:p>
    <w:p>
      <w:pPr>
        <w:pStyle w:val="Normal"/>
        <w:numPr>
          <w:ilvl w:val="0"/>
          <w:numId w:val="35"/>
        </w:numPr>
        <w:spacing w:lineRule="auto" w:line="276"/>
        <w:rPr>
          <w:szCs w:val="18"/>
        </w:rPr>
      </w:pPr>
      <w:r>
        <w:rPr>
          <w:szCs w:val="18"/>
        </w:rPr>
        <w:t>Il sistema mostra una pagina di login nella quale l’utente inserisce le proprie credenziali SSO:</w:t>
      </w:r>
    </w:p>
    <w:p>
      <w:pPr>
        <w:pStyle w:val="Normal"/>
        <w:numPr>
          <w:ilvl w:val="1"/>
          <w:numId w:val="35"/>
        </w:numPr>
        <w:spacing w:lineRule="auto" w:line="276"/>
        <w:rPr>
          <w:szCs w:val="18"/>
        </w:rPr>
      </w:pPr>
      <w:r>
        <w:rPr>
          <w:szCs w:val="18"/>
        </w:rPr>
        <w:t>Nome utente</w:t>
      </w:r>
    </w:p>
    <w:p>
      <w:pPr>
        <w:pStyle w:val="Normal"/>
        <w:numPr>
          <w:ilvl w:val="1"/>
          <w:numId w:val="35"/>
        </w:numPr>
        <w:spacing w:lineRule="auto" w:line="276"/>
        <w:rPr>
          <w:szCs w:val="18"/>
        </w:rPr>
      </w:pPr>
      <w:r>
        <w:rPr>
          <w:szCs w:val="18"/>
        </w:rPr>
        <w:t>Password</w:t>
      </w:r>
    </w:p>
    <w:p>
      <w:pPr>
        <w:pStyle w:val="Normal"/>
        <w:numPr>
          <w:ilvl w:val="0"/>
          <w:numId w:val="35"/>
        </w:numPr>
        <w:spacing w:lineRule="auto" w:line="276"/>
        <w:rPr>
          <w:szCs w:val="18"/>
        </w:rPr>
      </w:pPr>
      <w:r>
        <w:rPr>
          <w:szCs w:val="18"/>
        </w:rPr>
        <w:t>L’utente, dopo aver inserito le credenziali (valide), clicca sul pulsante “Entra con SSO”.</w:t>
      </w:r>
    </w:p>
    <w:p>
      <w:pPr>
        <w:pStyle w:val="Normal"/>
        <w:numPr>
          <w:ilvl w:val="0"/>
          <w:numId w:val="35"/>
        </w:numPr>
        <w:spacing w:lineRule="auto" w:line="276"/>
        <w:rPr>
          <w:szCs w:val="18"/>
        </w:rPr>
      </w:pPr>
      <w:r>
        <w:rPr>
          <w:szCs w:val="18"/>
        </w:rPr>
        <w:t>Il sistema restituisce l’home page dell’applicazione di gestione mense di servizio</w:t>
      </w:r>
    </w:p>
    <w:p>
      <w:pPr>
        <w:pStyle w:val="Normal"/>
        <w:numPr>
          <w:ilvl w:val="0"/>
          <w:numId w:val="35"/>
        </w:numPr>
        <w:spacing w:lineRule="auto" w:line="276"/>
        <w:rPr>
          <w:szCs w:val="18"/>
        </w:rPr>
      </w:pPr>
      <w:r>
        <w:rPr>
          <w:szCs w:val="18"/>
        </w:rPr>
        <w:t>L’Utente clicca sul pulsante “esci” presente in alto alla pagina</w:t>
      </w:r>
    </w:p>
    <w:p>
      <w:pPr>
        <w:pStyle w:val="Normal"/>
        <w:numPr>
          <w:ilvl w:val="0"/>
          <w:numId w:val="35"/>
        </w:numPr>
        <w:spacing w:lineRule="auto" w:line="276"/>
        <w:rPr>
          <w:szCs w:val="18"/>
        </w:rPr>
      </w:pPr>
      <w:r>
        <w:rPr>
          <w:szCs w:val="18"/>
        </w:rPr>
        <w:t>Il sistema restituisce il messaggio "Logout effettuato con successo"</w:t>
      </w:r>
    </w:p>
    <w:p>
      <w:pPr>
        <w:pStyle w:val="Normal"/>
        <w:spacing w:lineRule="auto" w:line="276"/>
        <w:jc w:val="center"/>
        <w:rPr>
          <w:szCs w:val="18"/>
        </w:rPr>
      </w:pPr>
      <w:r>
        <w:rPr/>
        <w:drawing>
          <wp:inline distT="0" distB="0" distL="0" distR="0">
            <wp:extent cx="3963035" cy="1473200"/>
            <wp:effectExtent l="0" t="0" r="0" b="0"/>
            <wp:docPr id="21" name="Immagin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4"/>
                    <pic:cNvPicPr>
                      <a:picLocks noChangeAspect="1" noChangeArrowheads="1"/>
                    </pic:cNvPicPr>
                  </pic:nvPicPr>
                  <pic:blipFill>
                    <a:blip r:embed="rId18"/>
                    <a:stretch>
                      <a:fillRect/>
                    </a:stretch>
                  </pic:blipFill>
                  <pic:spPr bwMode="auto">
                    <a:xfrm>
                      <a:off x="0" y="0"/>
                      <a:ext cx="3963035" cy="1473200"/>
                    </a:xfrm>
                    <a:prstGeom prst="rect">
                      <a:avLst/>
                    </a:prstGeom>
                    <a:noFill/>
                  </pic:spPr>
                </pic:pic>
              </a:graphicData>
            </a:graphic>
          </wp:inline>
        </w:drawing>
      </w:r>
    </w:p>
    <w:p>
      <w:pPr>
        <w:pStyle w:val="Heading1"/>
        <w:numPr>
          <w:ilvl w:val="0"/>
          <w:numId w:val="43"/>
        </w:numPr>
        <w:rPr/>
      </w:pPr>
      <w:bookmarkStart w:id="52" w:name="OLE_LINK83"/>
      <w:bookmarkStart w:id="53" w:name="_Toc210136708"/>
      <w:bookmarkStart w:id="54" w:name="_Toc200464606"/>
      <w:bookmarkEnd w:id="35"/>
      <w:bookmarkEnd w:id="52"/>
      <w:r>
        <w:rPr/>
        <w:t>Bacheca delle comunicazioni interne</w:t>
      </w:r>
      <w:bookmarkEnd w:id="53"/>
      <w:bookmarkEnd w:id="54"/>
    </w:p>
    <w:p>
      <w:pPr>
        <w:pStyle w:val="Heading3"/>
        <w:numPr>
          <w:ilvl w:val="1"/>
          <w:numId w:val="70"/>
        </w:numPr>
        <w:ind w:hanging="360" w:start="1788"/>
        <w:rPr/>
      </w:pPr>
      <w:bookmarkStart w:id="55" w:name="_Toc210136709"/>
      <w:bookmarkStart w:id="56" w:name="_Toc200464607"/>
      <w:r>
        <w:rPr/>
        <w:t>Consultazione comunicazioni interne</w:t>
      </w:r>
      <w:bookmarkEnd w:id="55"/>
      <w:bookmarkEnd w:id="56"/>
    </w:p>
    <w:p>
      <w:pPr>
        <w:pStyle w:val="Normal"/>
        <w:rPr>
          <w:i/>
          <w:i/>
          <w:iCs/>
        </w:rPr>
      </w:pPr>
      <w:r>
        <w:rPr>
          <w:i/>
          <w:iCs/>
        </w:rPr>
      </w:r>
      <w:bookmarkStart w:id="57" w:name="_Toc133496601"/>
      <w:bookmarkStart w:id="58" w:name="_Toc133326916"/>
      <w:bookmarkStart w:id="59" w:name="_Toc118282223"/>
      <w:bookmarkStart w:id="60" w:name="OLE_LINK129"/>
      <w:bookmarkStart w:id="61" w:name="_Toc133496601"/>
      <w:bookmarkStart w:id="62" w:name="_Toc133326916"/>
      <w:bookmarkStart w:id="63" w:name="_Toc118282223"/>
      <w:bookmarkStart w:id="64" w:name="OLE_LINK129"/>
      <w:bookmarkEnd w:id="61"/>
      <w:bookmarkEnd w:id="62"/>
      <w:bookmarkEnd w:id="63"/>
      <w:bookmarkEnd w:id="64"/>
    </w:p>
    <w:p>
      <w:pPr>
        <w:pStyle w:val="Normal"/>
        <w:rPr/>
      </w:pPr>
      <w:r>
        <w:rPr>
          <w:i/>
          <w:iCs/>
        </w:rPr>
        <w:t>Di seguito la descrizione degli step da eseguire da parte dell’utente</w:t>
      </w:r>
    </w:p>
    <w:p>
      <w:pPr>
        <w:pStyle w:val="Normal"/>
        <w:rPr/>
      </w:pPr>
      <w:r>
        <w:rPr/>
      </w:r>
    </w:p>
    <w:p>
      <w:pPr>
        <w:pStyle w:val="Normal"/>
        <w:numPr>
          <w:ilvl w:val="0"/>
          <w:numId w:val="36"/>
        </w:numPr>
        <w:spacing w:lineRule="auto" w:line="276"/>
        <w:rPr>
          <w:szCs w:val="18"/>
        </w:rPr>
      </w:pPr>
      <w:bookmarkStart w:id="65" w:name="OLE_LINK129"/>
      <w:bookmarkStart w:id="66" w:name="OLE_LINK346"/>
      <w:bookmarkEnd w:id="65"/>
      <w:bookmarkEnd w:id="66"/>
      <w:r>
        <w:rPr>
          <w:szCs w:val="18"/>
        </w:rPr>
        <w:t>L’utente</w:t>
      </w:r>
      <w:r>
        <w:rPr>
          <w:i/>
          <w:iCs/>
          <w:szCs w:val="18"/>
        </w:rPr>
        <w:t>, all’interno della home page dell’applicazione di gestione “Mense di servizio”, clicca sulla voce in alto dedicata Comunicazioni</w:t>
      </w:r>
    </w:p>
    <w:p>
      <w:pPr>
        <w:pStyle w:val="Normal"/>
        <w:spacing w:lineRule="auto" w:line="276"/>
        <w:rPr>
          <w:szCs w:val="18"/>
        </w:rPr>
      </w:pPr>
      <w:r>
        <w:rPr>
          <w:szCs w:val="18"/>
        </w:rPr>
      </w:r>
    </w:p>
    <w:p>
      <w:pPr>
        <w:pStyle w:val="Normal"/>
        <w:spacing w:lineRule="auto" w:line="276"/>
        <w:rPr>
          <w:szCs w:val="18"/>
        </w:rPr>
      </w:pPr>
      <w:r>
        <w:rPr/>
        <w:drawing>
          <wp:inline distT="0" distB="0" distL="0" distR="0">
            <wp:extent cx="5760085" cy="2558415"/>
            <wp:effectExtent l="0" t="0" r="0" b="0"/>
            <wp:docPr id="22" name="Immagin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5"/>
                    <pic:cNvPicPr>
                      <a:picLocks noChangeAspect="1" noChangeArrowheads="1"/>
                    </pic:cNvPicPr>
                  </pic:nvPicPr>
                  <pic:blipFill>
                    <a:blip r:embed="rId19"/>
                    <a:stretch>
                      <a:fillRect/>
                    </a:stretch>
                  </pic:blipFill>
                  <pic:spPr bwMode="auto">
                    <a:xfrm>
                      <a:off x="0" y="0"/>
                      <a:ext cx="5760085" cy="2558415"/>
                    </a:xfrm>
                    <a:prstGeom prst="rect">
                      <a:avLst/>
                    </a:prstGeom>
                    <a:noFill/>
                  </pic:spPr>
                </pic:pic>
              </a:graphicData>
            </a:graphic>
          </wp:inline>
        </w:drawing>
      </w:r>
    </w:p>
    <w:p>
      <w:pPr>
        <w:pStyle w:val="Normal"/>
        <w:spacing w:lineRule="auto" w:line="276"/>
        <w:rPr>
          <w:szCs w:val="18"/>
        </w:rPr>
      </w:pPr>
      <w:r>
        <w:rPr>
          <w:szCs w:val="18"/>
        </w:rPr>
      </w:r>
      <w:bookmarkStart w:id="67" w:name="OLE_LINK346"/>
      <w:bookmarkStart w:id="68" w:name="OLE_LINK346"/>
      <w:bookmarkEnd w:id="68"/>
    </w:p>
    <w:p>
      <w:pPr>
        <w:pStyle w:val="Normal"/>
        <w:numPr>
          <w:ilvl w:val="0"/>
          <w:numId w:val="36"/>
        </w:numPr>
        <w:spacing w:lineRule="auto" w:line="276"/>
        <w:rPr>
          <w:szCs w:val="18"/>
        </w:rPr>
      </w:pPr>
      <w:r>
        <w:rPr>
          <w:szCs w:val="18"/>
        </w:rPr>
        <w:t>Il sistema visualizza la pagina dedicata, ovvero una bacheca costituita da una sezione in alto, predisposta per la eventuale ricerca di una specifica comunicazione, e una sezione in basso con l’elenco delle comunicazioni ricevute ordinate in ordine decrescente (dalla più recente alla meno recente).</w:t>
      </w:r>
    </w:p>
    <w:p>
      <w:pPr>
        <w:pStyle w:val="Normal"/>
        <w:spacing w:lineRule="auto" w:line="276"/>
        <w:ind w:start="720"/>
        <w:rPr>
          <w:szCs w:val="18"/>
        </w:rPr>
      </w:pPr>
      <w:r>
        <w:rPr>
          <w:szCs w:val="18"/>
        </w:rPr>
        <w:t>La sezione di ricerca si compone dei seguenti filtri tutti non obbligatori:</w:t>
      </w:r>
    </w:p>
    <w:p>
      <w:pPr>
        <w:pStyle w:val="Normal"/>
        <w:numPr>
          <w:ilvl w:val="1"/>
          <w:numId w:val="61"/>
        </w:numPr>
        <w:spacing w:lineRule="auto" w:line="276"/>
        <w:rPr>
          <w:szCs w:val="18"/>
        </w:rPr>
      </w:pPr>
      <w:r>
        <w:rPr>
          <w:szCs w:val="18"/>
        </w:rPr>
        <w:t xml:space="preserve">Oggetto </w:t>
      </w:r>
    </w:p>
    <w:p>
      <w:pPr>
        <w:pStyle w:val="Normal"/>
        <w:numPr>
          <w:ilvl w:val="1"/>
          <w:numId w:val="61"/>
        </w:numPr>
        <w:spacing w:lineRule="auto" w:line="276"/>
        <w:rPr>
          <w:szCs w:val="18"/>
        </w:rPr>
      </w:pPr>
      <w:r>
        <w:rPr>
          <w:szCs w:val="18"/>
        </w:rPr>
        <w:t>Ricezione (data da - data a)</w:t>
      </w:r>
    </w:p>
    <w:p>
      <w:pPr>
        <w:pStyle w:val="Normal"/>
        <w:numPr>
          <w:ilvl w:val="1"/>
          <w:numId w:val="61"/>
        </w:numPr>
        <w:spacing w:lineRule="auto" w:line="276"/>
        <w:rPr>
          <w:szCs w:val="18"/>
        </w:rPr>
      </w:pPr>
      <w:r>
        <w:rPr>
          <w:szCs w:val="18"/>
        </w:rPr>
        <w:t>In evidenza</w:t>
      </w:r>
    </w:p>
    <w:p>
      <w:pPr>
        <w:pStyle w:val="Normal"/>
        <w:spacing w:lineRule="auto" w:line="276"/>
        <w:ind w:start="720"/>
        <w:rPr>
          <w:szCs w:val="18"/>
        </w:rPr>
      </w:pPr>
      <w:r>
        <w:rPr>
          <w:szCs w:val="18"/>
        </w:rPr>
        <w:t>In calce sono presenti i pulsanti:</w:t>
      </w:r>
    </w:p>
    <w:p>
      <w:pPr>
        <w:pStyle w:val="Normal"/>
        <w:spacing w:lineRule="auto" w:line="276"/>
        <w:ind w:start="720"/>
        <w:rPr>
          <w:szCs w:val="18"/>
        </w:rPr>
      </w:pPr>
      <w:r>
        <w:rPr>
          <w:szCs w:val="18"/>
        </w:rPr>
        <w:t>-</w:t>
        <w:tab/>
        <w:t>“Cerca” per attivare la ricerca</w:t>
      </w:r>
    </w:p>
    <w:p>
      <w:pPr>
        <w:pStyle w:val="Normal"/>
        <w:spacing w:lineRule="auto" w:line="276"/>
        <w:ind w:start="720"/>
        <w:rPr>
          <w:szCs w:val="18"/>
        </w:rPr>
      </w:pPr>
      <w:r>
        <w:rPr>
          <w:szCs w:val="18"/>
        </w:rPr>
        <w:t>-</w:t>
        <w:tab/>
        <w:t>“Resetta” per annullare i filtri di ricerca eventualmente impostati</w:t>
      </w:r>
    </w:p>
    <w:p>
      <w:pPr>
        <w:pStyle w:val="Normal"/>
        <w:spacing w:lineRule="auto" w:line="276"/>
        <w:rPr>
          <w:szCs w:val="18"/>
        </w:rPr>
      </w:pPr>
      <w:r>
        <w:rPr>
          <w:szCs w:val="18"/>
        </w:rPr>
      </w:r>
    </w:p>
    <w:p>
      <w:pPr>
        <w:pStyle w:val="Normal"/>
        <w:spacing w:lineRule="auto" w:line="276"/>
        <w:rPr>
          <w:szCs w:val="18"/>
        </w:rPr>
      </w:pPr>
      <w:r>
        <w:rPr/>
        <w:drawing>
          <wp:inline distT="0" distB="0" distL="0" distR="0">
            <wp:extent cx="5760085" cy="1713865"/>
            <wp:effectExtent l="0" t="0" r="0" b="0"/>
            <wp:docPr id="23" name="Immagin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6"/>
                    <pic:cNvPicPr>
                      <a:picLocks noChangeAspect="1" noChangeArrowheads="1"/>
                    </pic:cNvPicPr>
                  </pic:nvPicPr>
                  <pic:blipFill>
                    <a:blip r:embed="rId20"/>
                    <a:stretch>
                      <a:fillRect/>
                    </a:stretch>
                  </pic:blipFill>
                  <pic:spPr bwMode="auto">
                    <a:xfrm>
                      <a:off x="0" y="0"/>
                      <a:ext cx="5760085" cy="1713865"/>
                    </a:xfrm>
                    <a:prstGeom prst="rect">
                      <a:avLst/>
                    </a:prstGeom>
                    <a:noFill/>
                  </pic:spPr>
                </pic:pic>
              </a:graphicData>
            </a:graphic>
          </wp:inline>
        </w:drawing>
      </w:r>
    </w:p>
    <w:p>
      <w:pPr>
        <w:pStyle w:val="Normal"/>
        <w:spacing w:lineRule="auto" w:line="276"/>
        <w:rPr>
          <w:szCs w:val="18"/>
        </w:rPr>
      </w:pPr>
      <w:r>
        <w:rPr>
          <w:szCs w:val="18"/>
        </w:rPr>
      </w:r>
    </w:p>
    <w:p>
      <w:pPr>
        <w:pStyle w:val="Normal"/>
        <w:spacing w:lineRule="auto" w:line="276"/>
        <w:ind w:start="720"/>
        <w:rPr>
          <w:szCs w:val="18"/>
        </w:rPr>
      </w:pPr>
      <w:r>
        <w:rPr>
          <w:szCs w:val="18"/>
        </w:rPr>
        <w:t>All'interno della sezione dedicata ai risultati della ricerca, per ogni comunicazione, sono visibili le seguenti informazioni:</w:t>
      </w:r>
    </w:p>
    <w:p>
      <w:pPr>
        <w:pStyle w:val="Normal"/>
        <w:numPr>
          <w:ilvl w:val="1"/>
          <w:numId w:val="60"/>
        </w:numPr>
        <w:spacing w:lineRule="auto" w:line="276"/>
        <w:rPr>
          <w:szCs w:val="18"/>
        </w:rPr>
      </w:pPr>
      <w:r>
        <w:rPr>
          <w:szCs w:val="18"/>
        </w:rPr>
        <w:t>Tipo comunicazione</w:t>
      </w:r>
    </w:p>
    <w:p>
      <w:pPr>
        <w:pStyle w:val="Normal"/>
        <w:numPr>
          <w:ilvl w:val="1"/>
          <w:numId w:val="60"/>
        </w:numPr>
        <w:spacing w:lineRule="auto" w:line="276"/>
        <w:rPr>
          <w:szCs w:val="18"/>
        </w:rPr>
      </w:pPr>
      <w:r>
        <w:rPr>
          <w:szCs w:val="18"/>
        </w:rPr>
        <w:t>Data</w:t>
      </w:r>
    </w:p>
    <w:p>
      <w:pPr>
        <w:pStyle w:val="Normal"/>
        <w:numPr>
          <w:ilvl w:val="1"/>
          <w:numId w:val="60"/>
        </w:numPr>
        <w:spacing w:lineRule="auto" w:line="276"/>
        <w:rPr>
          <w:szCs w:val="18"/>
        </w:rPr>
      </w:pPr>
      <w:r>
        <w:rPr>
          <w:szCs w:val="18"/>
        </w:rPr>
        <w:t>Mittente</w:t>
      </w:r>
    </w:p>
    <w:p>
      <w:pPr>
        <w:pStyle w:val="Normal"/>
        <w:numPr>
          <w:ilvl w:val="1"/>
          <w:numId w:val="60"/>
        </w:numPr>
        <w:spacing w:lineRule="auto" w:line="276"/>
        <w:rPr>
          <w:szCs w:val="18"/>
        </w:rPr>
      </w:pPr>
      <w:r>
        <w:rPr>
          <w:szCs w:val="18"/>
        </w:rPr>
        <w:t>Oggetto</w:t>
      </w:r>
    </w:p>
    <w:p>
      <w:pPr>
        <w:pStyle w:val="Normal"/>
        <w:numPr>
          <w:ilvl w:val="1"/>
          <w:numId w:val="60"/>
        </w:numPr>
        <w:spacing w:lineRule="auto" w:line="276"/>
        <w:rPr>
          <w:szCs w:val="18"/>
        </w:rPr>
      </w:pPr>
      <w:r>
        <w:rPr>
          <w:szCs w:val="18"/>
        </w:rPr>
        <w:t>In evidenza</w:t>
      </w:r>
    </w:p>
    <w:p>
      <w:pPr>
        <w:pStyle w:val="Normal"/>
        <w:numPr>
          <w:ilvl w:val="1"/>
          <w:numId w:val="60"/>
        </w:numPr>
        <w:spacing w:lineRule="auto" w:line="276"/>
        <w:rPr>
          <w:szCs w:val="18"/>
        </w:rPr>
      </w:pPr>
      <w:r>
        <w:rPr>
          <w:szCs w:val="18"/>
        </w:rPr>
        <w:t>Anteprima breve della comunicazione</w:t>
      </w:r>
    </w:p>
    <w:p>
      <w:pPr>
        <w:pStyle w:val="Normal"/>
        <w:numPr>
          <w:ilvl w:val="1"/>
          <w:numId w:val="60"/>
        </w:numPr>
        <w:spacing w:lineRule="auto" w:line="276"/>
        <w:rPr>
          <w:szCs w:val="18"/>
        </w:rPr>
      </w:pPr>
      <w:r>
        <w:rPr>
          <w:szCs w:val="18"/>
        </w:rPr>
        <w:t>Dettaglio</w:t>
      </w:r>
    </w:p>
    <w:p>
      <w:pPr>
        <w:pStyle w:val="Normal"/>
        <w:spacing w:lineRule="auto" w:line="276"/>
        <w:rPr>
          <w:szCs w:val="18"/>
        </w:rPr>
      </w:pPr>
      <w:r>
        <w:rPr>
          <w:szCs w:val="18"/>
        </w:rPr>
      </w:r>
    </w:p>
    <w:p>
      <w:pPr>
        <w:pStyle w:val="Normal"/>
        <w:spacing w:lineRule="auto" w:line="276"/>
        <w:rPr>
          <w:szCs w:val="18"/>
        </w:rPr>
      </w:pPr>
      <w:r>
        <w:rPr/>
        <w:drawing>
          <wp:inline distT="0" distB="0" distL="0" distR="0">
            <wp:extent cx="5760085" cy="974725"/>
            <wp:effectExtent l="0" t="0" r="0" b="0"/>
            <wp:docPr id="24" name="Immagin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7"/>
                    <pic:cNvPicPr>
                      <a:picLocks noChangeAspect="1" noChangeArrowheads="1"/>
                    </pic:cNvPicPr>
                  </pic:nvPicPr>
                  <pic:blipFill>
                    <a:blip r:embed="rId21"/>
                    <a:stretch>
                      <a:fillRect/>
                    </a:stretch>
                  </pic:blipFill>
                  <pic:spPr bwMode="auto">
                    <a:xfrm>
                      <a:off x="0" y="0"/>
                      <a:ext cx="5760085" cy="974725"/>
                    </a:xfrm>
                    <a:prstGeom prst="rect">
                      <a:avLst/>
                    </a:prstGeom>
                    <a:noFill/>
                  </pic:spPr>
                </pic:pic>
              </a:graphicData>
            </a:graphic>
          </wp:inline>
        </w:drawing>
      </w:r>
    </w:p>
    <w:p>
      <w:pPr>
        <w:pStyle w:val="Heading3"/>
        <w:numPr>
          <w:ilvl w:val="1"/>
          <w:numId w:val="71"/>
        </w:numPr>
        <w:ind w:hanging="360" w:start="1788"/>
        <w:rPr/>
      </w:pPr>
      <w:bookmarkStart w:id="69" w:name="_Toc210136710"/>
      <w:r>
        <w:rPr/>
        <w:t>Assenza di comunicazioni ricevute</w:t>
      </w:r>
      <w:bookmarkEnd w:id="69"/>
    </w:p>
    <w:p>
      <w:pPr>
        <w:pStyle w:val="Normal"/>
        <w:rPr/>
      </w:pPr>
      <w:r>
        <w:rPr/>
      </w:r>
    </w:p>
    <w:p>
      <w:pPr>
        <w:pStyle w:val="ListParagraph"/>
        <w:numPr>
          <w:ilvl w:val="0"/>
          <w:numId w:val="29"/>
        </w:numPr>
        <w:spacing w:lineRule="auto" w:line="276"/>
        <w:ind w:hanging="360" w:start="720"/>
        <w:rPr/>
      </w:pPr>
      <w:r>
        <w:rPr/>
        <w:t>L’utente, all’interno della home page dell’applicazione di gestione “Mense di servizio”, clicca sulla voce in alto dedicata Comunicazioni</w:t>
      </w:r>
    </w:p>
    <w:p>
      <w:pPr>
        <w:pStyle w:val="ListParagraph"/>
        <w:numPr>
          <w:ilvl w:val="0"/>
          <w:numId w:val="29"/>
        </w:numPr>
        <w:spacing w:lineRule="auto" w:line="276"/>
        <w:ind w:hanging="360" w:start="720"/>
        <w:rPr/>
      </w:pPr>
      <w:r>
        <w:rPr/>
        <w:t>Il sistema restituisce la pagina dedicata, in cui nella tabella delle comunicazioni ricevute è presente il messaggio “Nessun risultato da visualizzare”</w:t>
      </w:r>
    </w:p>
    <w:p>
      <w:pPr>
        <w:pStyle w:val="Normal"/>
        <w:spacing w:lineRule="auto" w:line="276"/>
        <w:rPr>
          <w:szCs w:val="20"/>
        </w:rPr>
      </w:pPr>
      <w:r>
        <w:rPr>
          <w:szCs w:val="20"/>
        </w:rPr>
      </w:r>
    </w:p>
    <w:p>
      <w:pPr>
        <w:pStyle w:val="Heading3"/>
        <w:numPr>
          <w:ilvl w:val="1"/>
          <w:numId w:val="72"/>
        </w:numPr>
        <w:ind w:hanging="360" w:start="1788"/>
        <w:rPr/>
      </w:pPr>
      <w:bookmarkStart w:id="70" w:name="_Toc133496601"/>
      <w:bookmarkStart w:id="71" w:name="_Toc133326916"/>
      <w:bookmarkStart w:id="72" w:name="_Toc118282223"/>
      <w:bookmarkStart w:id="73" w:name="_Toc210136711"/>
      <w:bookmarkStart w:id="74" w:name="_Toc200464609"/>
      <w:bookmarkStart w:id="75" w:name="_Toc198543986"/>
      <w:bookmarkStart w:id="76" w:name="_Toc130290754"/>
      <w:bookmarkEnd w:id="70"/>
      <w:bookmarkEnd w:id="71"/>
      <w:bookmarkEnd w:id="72"/>
      <w:r>
        <w:rPr/>
        <w:t>Consultazione dettaglio comunicazioni</w:t>
      </w:r>
      <w:bookmarkEnd w:id="73"/>
      <w:bookmarkEnd w:id="74"/>
      <w:bookmarkEnd w:id="75"/>
      <w:bookmarkEnd w:id="76"/>
    </w:p>
    <w:p>
      <w:pPr>
        <w:pStyle w:val="Normal"/>
        <w:spacing w:lineRule="auto" w:line="276"/>
        <w:rPr>
          <w:szCs w:val="18"/>
        </w:rPr>
      </w:pPr>
      <w:r>
        <w:rPr>
          <w:szCs w:val="18"/>
        </w:rPr>
      </w:r>
    </w:p>
    <w:p>
      <w:pPr>
        <w:pStyle w:val="Normal"/>
        <w:rPr>
          <w:i/>
          <w:i/>
          <w:iCs/>
        </w:rPr>
      </w:pPr>
      <w:bookmarkStart w:id="77" w:name="OLE_LINK330"/>
      <w:bookmarkEnd w:id="77"/>
      <w:r>
        <w:rPr>
          <w:i/>
          <w:iCs/>
        </w:rPr>
        <w:t>Di seguito la descrizione degli step da eseguire da parte dell’utente:</w:t>
      </w:r>
    </w:p>
    <w:p>
      <w:pPr>
        <w:pStyle w:val="Normal"/>
        <w:rPr>
          <w:i/>
          <w:i/>
          <w:iCs/>
        </w:rPr>
      </w:pPr>
      <w:r>
        <w:rPr>
          <w:i/>
          <w:iCs/>
        </w:rPr>
      </w:r>
    </w:p>
    <w:p>
      <w:pPr>
        <w:pStyle w:val="Normal"/>
        <w:numPr>
          <w:ilvl w:val="0"/>
          <w:numId w:val="41"/>
        </w:numPr>
        <w:spacing w:lineRule="auto" w:line="276"/>
        <w:rPr>
          <w:szCs w:val="18"/>
        </w:rPr>
      </w:pPr>
      <w:r>
        <w:rPr>
          <w:szCs w:val="18"/>
        </w:rPr>
        <w:t xml:space="preserve">L’utente, all’interno della home page dell’applicazione di gestione “Mense di servizio”, clicca sulla voce in alto dedicata </w:t>
      </w:r>
      <w:r>
        <w:rPr>
          <w:i/>
          <w:iCs/>
          <w:szCs w:val="18"/>
        </w:rPr>
        <w:t>Comunicazioni</w:t>
      </w:r>
    </w:p>
    <w:p>
      <w:pPr>
        <w:pStyle w:val="Normal"/>
        <w:numPr>
          <w:ilvl w:val="0"/>
          <w:numId w:val="41"/>
        </w:numPr>
        <w:spacing w:lineRule="auto" w:line="276"/>
        <w:rPr>
          <w:szCs w:val="18"/>
        </w:rPr>
      </w:pPr>
      <w:r>
        <w:rPr>
          <w:szCs w:val="18"/>
        </w:rPr>
        <w:t>Il sistema visualizza la pagina dedicata</w:t>
      </w:r>
    </w:p>
    <w:p>
      <w:pPr>
        <w:pStyle w:val="Normal"/>
        <w:spacing w:lineRule="auto" w:line="276"/>
        <w:rPr>
          <w:szCs w:val="18"/>
        </w:rPr>
      </w:pPr>
      <w:r>
        <w:rPr>
          <w:szCs w:val="18"/>
        </w:rPr>
      </w:r>
    </w:p>
    <w:p>
      <w:pPr>
        <w:pStyle w:val="Normal"/>
        <w:spacing w:lineRule="auto" w:line="276"/>
        <w:rPr>
          <w:szCs w:val="18"/>
        </w:rPr>
      </w:pPr>
      <w:r>
        <w:rPr/>
        <w:drawing>
          <wp:inline distT="0" distB="0" distL="0" distR="0">
            <wp:extent cx="5760085" cy="2558415"/>
            <wp:effectExtent l="0" t="0" r="0" b="0"/>
            <wp:docPr id="25" name="Immagin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8"/>
                    <pic:cNvPicPr>
                      <a:picLocks noChangeAspect="1" noChangeArrowheads="1"/>
                    </pic:cNvPicPr>
                  </pic:nvPicPr>
                  <pic:blipFill>
                    <a:blip r:embed="rId22"/>
                    <a:stretch>
                      <a:fillRect/>
                    </a:stretch>
                  </pic:blipFill>
                  <pic:spPr bwMode="auto">
                    <a:xfrm>
                      <a:off x="0" y="0"/>
                      <a:ext cx="5760085" cy="2558415"/>
                    </a:xfrm>
                    <a:prstGeom prst="rect">
                      <a:avLst/>
                    </a:prstGeom>
                    <a:noFill/>
                  </pic:spPr>
                </pic:pic>
              </a:graphicData>
            </a:graphic>
          </wp:inline>
        </w:drawing>
      </w:r>
    </w:p>
    <w:p>
      <w:pPr>
        <w:pStyle w:val="Normal"/>
        <w:spacing w:lineRule="auto" w:line="276"/>
        <w:rPr>
          <w:szCs w:val="18"/>
        </w:rPr>
      </w:pPr>
      <w:r>
        <w:rPr>
          <w:szCs w:val="18"/>
        </w:rPr>
      </w:r>
    </w:p>
    <w:p>
      <w:pPr>
        <w:pStyle w:val="Normal"/>
        <w:numPr>
          <w:ilvl w:val="0"/>
          <w:numId w:val="41"/>
        </w:numPr>
        <w:spacing w:lineRule="auto" w:line="276"/>
        <w:rPr>
          <w:szCs w:val="18"/>
        </w:rPr>
      </w:pPr>
      <w:r>
        <w:rPr>
          <w:szCs w:val="18"/>
        </w:rPr>
        <w:t xml:space="preserve">L’utente, dall’elenco delle comunicazioni ricevute, seleziona direttamente il pulsante “vai al Dettaglio” sulla riga corrispondente alla comunicazione di interesse </w:t>
      </w:r>
    </w:p>
    <w:p>
      <w:pPr>
        <w:pStyle w:val="Normal"/>
        <w:spacing w:lineRule="auto" w:line="276"/>
        <w:rPr>
          <w:szCs w:val="18"/>
        </w:rPr>
      </w:pPr>
      <w:r>
        <w:rPr>
          <w:szCs w:val="18"/>
        </w:rPr>
      </w:r>
    </w:p>
    <w:p>
      <w:pPr>
        <w:pStyle w:val="Normal"/>
        <w:spacing w:lineRule="auto" w:line="276"/>
        <w:rPr>
          <w:szCs w:val="18"/>
        </w:rPr>
      </w:pPr>
      <w:r>
        <w:rPr/>
        <w:drawing>
          <wp:inline distT="0" distB="0" distL="0" distR="0">
            <wp:extent cx="5760085" cy="2268220"/>
            <wp:effectExtent l="0" t="0" r="0" b="0"/>
            <wp:docPr id="26" name="Immagin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9"/>
                    <pic:cNvPicPr>
                      <a:picLocks noChangeAspect="1" noChangeArrowheads="1"/>
                    </pic:cNvPicPr>
                  </pic:nvPicPr>
                  <pic:blipFill>
                    <a:blip r:embed="rId23"/>
                    <a:stretch>
                      <a:fillRect/>
                    </a:stretch>
                  </pic:blipFill>
                  <pic:spPr bwMode="auto">
                    <a:xfrm>
                      <a:off x="0" y="0"/>
                      <a:ext cx="5760085" cy="2268220"/>
                    </a:xfrm>
                    <a:prstGeom prst="rect">
                      <a:avLst/>
                    </a:prstGeom>
                    <a:noFill/>
                  </pic:spPr>
                </pic:pic>
              </a:graphicData>
            </a:graphic>
          </wp:inline>
        </w:drawing>
      </w:r>
    </w:p>
    <w:p>
      <w:pPr>
        <w:pStyle w:val="Normal"/>
        <w:spacing w:lineRule="auto" w:line="276"/>
        <w:rPr>
          <w:szCs w:val="18"/>
        </w:rPr>
      </w:pPr>
      <w:r>
        <w:rPr>
          <w:szCs w:val="18"/>
        </w:rPr>
      </w:r>
      <w:bookmarkStart w:id="78" w:name="OLE_LINK330"/>
      <w:bookmarkStart w:id="79" w:name="OLE_LINK330"/>
      <w:bookmarkEnd w:id="79"/>
    </w:p>
    <w:p>
      <w:pPr>
        <w:pStyle w:val="Normal"/>
        <w:numPr>
          <w:ilvl w:val="0"/>
          <w:numId w:val="41"/>
        </w:numPr>
        <w:spacing w:lineRule="auto" w:line="276"/>
        <w:rPr>
          <w:szCs w:val="18"/>
        </w:rPr>
      </w:pPr>
      <w:r>
        <w:rPr>
          <w:szCs w:val="18"/>
        </w:rPr>
        <w:t>Il sistema restituisce la pagina con la comunicazione completa, composta dai seguenti campi in sola visualizzazione.</w:t>
      </w:r>
    </w:p>
    <w:p>
      <w:pPr>
        <w:pStyle w:val="Normal"/>
        <w:numPr>
          <w:ilvl w:val="1"/>
          <w:numId w:val="41"/>
        </w:numPr>
        <w:spacing w:lineRule="auto" w:line="276"/>
        <w:rPr>
          <w:szCs w:val="18"/>
        </w:rPr>
      </w:pPr>
      <w:r>
        <w:rPr>
          <w:szCs w:val="18"/>
        </w:rPr>
        <w:t>Data e ora invio</w:t>
      </w:r>
    </w:p>
    <w:p>
      <w:pPr>
        <w:pStyle w:val="Normal"/>
        <w:numPr>
          <w:ilvl w:val="1"/>
          <w:numId w:val="41"/>
        </w:numPr>
        <w:spacing w:lineRule="auto" w:line="276"/>
        <w:rPr>
          <w:szCs w:val="18"/>
        </w:rPr>
      </w:pPr>
      <w:r>
        <w:rPr>
          <w:szCs w:val="18"/>
        </w:rPr>
        <w:t>Oggetto</w:t>
      </w:r>
    </w:p>
    <w:p>
      <w:pPr>
        <w:pStyle w:val="Normal"/>
        <w:numPr>
          <w:ilvl w:val="1"/>
          <w:numId w:val="41"/>
        </w:numPr>
        <w:spacing w:lineRule="auto" w:line="276"/>
        <w:rPr>
          <w:szCs w:val="18"/>
        </w:rPr>
      </w:pPr>
      <w:r>
        <w:rPr>
          <w:szCs w:val="18"/>
        </w:rPr>
        <w:t>Mittente</w:t>
      </w:r>
    </w:p>
    <w:p>
      <w:pPr>
        <w:pStyle w:val="Normal"/>
        <w:spacing w:lineRule="auto" w:line="276"/>
        <w:rPr>
          <w:szCs w:val="18"/>
        </w:rPr>
      </w:pPr>
      <w:r>
        <w:rPr>
          <w:szCs w:val="18"/>
        </w:rPr>
      </w:r>
    </w:p>
    <w:p>
      <w:pPr>
        <w:pStyle w:val="Heading3"/>
        <w:numPr>
          <w:ilvl w:val="1"/>
          <w:numId w:val="73"/>
        </w:numPr>
        <w:ind w:hanging="360" w:start="1788"/>
        <w:rPr/>
      </w:pPr>
      <w:bookmarkStart w:id="80" w:name="_Toc210136712"/>
      <w:bookmarkStart w:id="81" w:name="_Toc200464610"/>
      <w:bookmarkStart w:id="82" w:name="_Toc198543987"/>
      <w:bookmarkStart w:id="83" w:name="_Toc130290755"/>
      <w:r>
        <w:rPr/>
        <w:t>Consultazione dettagli comunicazioni ricevute non lette</w:t>
      </w:r>
      <w:bookmarkEnd w:id="80"/>
      <w:bookmarkEnd w:id="81"/>
      <w:bookmarkEnd w:id="82"/>
      <w:bookmarkEnd w:id="83"/>
      <w:r>
        <w:rPr/>
        <w:t xml:space="preserve"> </w:t>
      </w:r>
    </w:p>
    <w:p>
      <w:pPr>
        <w:pStyle w:val="Normal"/>
        <w:spacing w:lineRule="auto" w:line="276"/>
        <w:rPr>
          <w:b/>
          <w:bCs/>
          <w:szCs w:val="18"/>
        </w:rPr>
      </w:pPr>
      <w:r>
        <w:rPr>
          <w:b/>
          <w:bCs/>
          <w:szCs w:val="18"/>
        </w:rPr>
      </w:r>
    </w:p>
    <w:p>
      <w:pPr>
        <w:pStyle w:val="Normal"/>
        <w:rPr>
          <w:i/>
          <w:i/>
          <w:iCs/>
        </w:rPr>
      </w:pPr>
      <w:r>
        <w:rPr>
          <w:i/>
          <w:iCs/>
        </w:rPr>
        <w:t>Di seguito la descrizione degli step da eseguire da parte dell’utente:</w:t>
      </w:r>
    </w:p>
    <w:p>
      <w:pPr>
        <w:pStyle w:val="Normal"/>
        <w:rPr>
          <w:i/>
          <w:i/>
          <w:iCs/>
        </w:rPr>
      </w:pPr>
      <w:r>
        <w:rPr>
          <w:i/>
          <w:iCs/>
        </w:rPr>
      </w:r>
    </w:p>
    <w:p>
      <w:pPr>
        <w:pStyle w:val="Normal"/>
        <w:numPr>
          <w:ilvl w:val="0"/>
          <w:numId w:val="74"/>
        </w:numPr>
        <w:spacing w:lineRule="auto" w:line="276"/>
        <w:rPr>
          <w:szCs w:val="18"/>
        </w:rPr>
      </w:pPr>
      <w:r>
        <w:rPr>
          <w:szCs w:val="18"/>
        </w:rPr>
        <w:t xml:space="preserve">L’utente, all’interno della home page dell’applicazione di gestione “Mense di servizio”, clicca sulla voce in alto dedicata </w:t>
      </w:r>
      <w:r>
        <w:rPr>
          <w:i/>
          <w:iCs/>
          <w:szCs w:val="18"/>
        </w:rPr>
        <w:t>Comunicazioni</w:t>
      </w:r>
    </w:p>
    <w:p>
      <w:pPr>
        <w:pStyle w:val="Normal"/>
        <w:numPr>
          <w:ilvl w:val="0"/>
          <w:numId w:val="37"/>
        </w:numPr>
        <w:spacing w:lineRule="auto" w:line="276"/>
        <w:rPr>
          <w:szCs w:val="18"/>
        </w:rPr>
      </w:pPr>
      <w:r>
        <w:rPr>
          <w:szCs w:val="18"/>
        </w:rPr>
        <w:t>Il sistema visualizza la pagina dedicata</w:t>
      </w:r>
    </w:p>
    <w:p>
      <w:pPr>
        <w:pStyle w:val="Normal"/>
        <w:spacing w:lineRule="auto" w:line="276"/>
        <w:rPr>
          <w:szCs w:val="18"/>
        </w:rPr>
      </w:pPr>
      <w:r>
        <w:rPr>
          <w:szCs w:val="18"/>
        </w:rPr>
      </w:r>
    </w:p>
    <w:p>
      <w:pPr>
        <w:pStyle w:val="Normal"/>
        <w:spacing w:lineRule="auto" w:line="276"/>
        <w:rPr>
          <w:szCs w:val="18"/>
        </w:rPr>
      </w:pPr>
      <w:r>
        <w:rPr/>
        <w:drawing>
          <wp:inline distT="0" distB="0" distL="0" distR="0">
            <wp:extent cx="5760085" cy="2558415"/>
            <wp:effectExtent l="0" t="0" r="0" b="0"/>
            <wp:docPr id="27" name="Immag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10"/>
                    <pic:cNvPicPr>
                      <a:picLocks noChangeAspect="1" noChangeArrowheads="1"/>
                    </pic:cNvPicPr>
                  </pic:nvPicPr>
                  <pic:blipFill>
                    <a:blip r:embed="rId24"/>
                    <a:stretch>
                      <a:fillRect/>
                    </a:stretch>
                  </pic:blipFill>
                  <pic:spPr bwMode="auto">
                    <a:xfrm>
                      <a:off x="0" y="0"/>
                      <a:ext cx="5760085" cy="2558415"/>
                    </a:xfrm>
                    <a:prstGeom prst="rect">
                      <a:avLst/>
                    </a:prstGeom>
                    <a:noFill/>
                  </pic:spPr>
                </pic:pic>
              </a:graphicData>
            </a:graphic>
          </wp:inline>
        </w:drawing>
      </w:r>
    </w:p>
    <w:p>
      <w:pPr>
        <w:pStyle w:val="Normal"/>
        <w:spacing w:lineRule="auto" w:line="276"/>
        <w:rPr>
          <w:szCs w:val="18"/>
        </w:rPr>
      </w:pPr>
      <w:r>
        <w:rPr>
          <w:szCs w:val="18"/>
        </w:rPr>
      </w:r>
    </w:p>
    <w:p>
      <w:pPr>
        <w:pStyle w:val="Normal"/>
        <w:numPr>
          <w:ilvl w:val="0"/>
          <w:numId w:val="37"/>
        </w:numPr>
        <w:spacing w:lineRule="auto" w:line="276"/>
        <w:rPr>
          <w:szCs w:val="18"/>
        </w:rPr>
      </w:pPr>
      <w:r>
        <w:rPr>
          <w:szCs w:val="18"/>
        </w:rPr>
        <w:t>L’utente, dall’elenco delle comunicazioni ricevute, seleziona direttamente il pulsante “Dettaglio” sulla riga corrispondente alla comunicazione di interesse ancora non letta (evidenziata quindi in grassetto)</w:t>
      </w:r>
    </w:p>
    <w:p>
      <w:pPr>
        <w:pStyle w:val="Normal"/>
        <w:spacing w:lineRule="auto" w:line="276"/>
        <w:rPr>
          <w:szCs w:val="18"/>
        </w:rPr>
      </w:pPr>
      <w:r>
        <w:rPr>
          <w:szCs w:val="18"/>
        </w:rPr>
      </w:r>
    </w:p>
    <w:p>
      <w:pPr>
        <w:pStyle w:val="Normal"/>
        <w:spacing w:lineRule="auto" w:line="276"/>
        <w:rPr>
          <w:szCs w:val="18"/>
        </w:rPr>
      </w:pPr>
      <w:r>
        <w:rPr/>
        <w:drawing>
          <wp:inline distT="0" distB="0" distL="0" distR="0">
            <wp:extent cx="5760085" cy="2268220"/>
            <wp:effectExtent l="0" t="0" r="0" b="0"/>
            <wp:docPr id="28" name="Immagin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11"/>
                    <pic:cNvPicPr>
                      <a:picLocks noChangeAspect="1" noChangeArrowheads="1"/>
                    </pic:cNvPicPr>
                  </pic:nvPicPr>
                  <pic:blipFill>
                    <a:blip r:embed="rId25"/>
                    <a:stretch>
                      <a:fillRect/>
                    </a:stretch>
                  </pic:blipFill>
                  <pic:spPr bwMode="auto">
                    <a:xfrm>
                      <a:off x="0" y="0"/>
                      <a:ext cx="5760085" cy="2268220"/>
                    </a:xfrm>
                    <a:prstGeom prst="rect">
                      <a:avLst/>
                    </a:prstGeom>
                    <a:noFill/>
                  </pic:spPr>
                </pic:pic>
              </a:graphicData>
            </a:graphic>
          </wp:inline>
        </w:drawing>
      </w:r>
    </w:p>
    <w:p>
      <w:pPr>
        <w:pStyle w:val="Normal"/>
        <w:spacing w:lineRule="auto" w:line="276"/>
        <w:rPr>
          <w:szCs w:val="18"/>
        </w:rPr>
      </w:pPr>
      <w:r>
        <w:rPr>
          <w:szCs w:val="18"/>
        </w:rPr>
      </w:r>
    </w:p>
    <w:p>
      <w:pPr>
        <w:pStyle w:val="Normal"/>
        <w:numPr>
          <w:ilvl w:val="0"/>
          <w:numId w:val="37"/>
        </w:numPr>
        <w:spacing w:lineRule="auto" w:line="276"/>
        <w:rPr>
          <w:szCs w:val="18"/>
        </w:rPr>
      </w:pPr>
      <w:r>
        <w:rPr>
          <w:szCs w:val="18"/>
        </w:rPr>
        <w:t>Il sistema restituisce la pagina con la comunicazione completa, composta dal testo del messaggio e dai relativi dettagli.</w:t>
      </w:r>
    </w:p>
    <w:p>
      <w:pPr>
        <w:pStyle w:val="Normal"/>
        <w:spacing w:lineRule="auto" w:line="276"/>
        <w:rPr>
          <w:szCs w:val="18"/>
        </w:rPr>
      </w:pPr>
      <w:r>
        <w:rPr>
          <w:szCs w:val="18"/>
        </w:rPr>
      </w:r>
    </w:p>
    <w:p>
      <w:pPr>
        <w:pStyle w:val="Normal"/>
        <w:spacing w:lineRule="auto" w:line="276"/>
        <w:rPr>
          <w:szCs w:val="18"/>
        </w:rPr>
      </w:pPr>
      <w:r>
        <w:rPr/>
        <w:drawing>
          <wp:inline distT="0" distB="0" distL="0" distR="0">
            <wp:extent cx="5760085" cy="1346200"/>
            <wp:effectExtent l="0" t="0" r="0" b="0"/>
            <wp:docPr id="29" name="Immagin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12"/>
                    <pic:cNvPicPr>
                      <a:picLocks noChangeAspect="1" noChangeArrowheads="1"/>
                    </pic:cNvPicPr>
                  </pic:nvPicPr>
                  <pic:blipFill>
                    <a:blip r:embed="rId26"/>
                    <a:stretch>
                      <a:fillRect/>
                    </a:stretch>
                  </pic:blipFill>
                  <pic:spPr bwMode="auto">
                    <a:xfrm>
                      <a:off x="0" y="0"/>
                      <a:ext cx="5760085" cy="1346200"/>
                    </a:xfrm>
                    <a:prstGeom prst="rect">
                      <a:avLst/>
                    </a:prstGeom>
                    <a:noFill/>
                  </pic:spPr>
                </pic:pic>
              </a:graphicData>
            </a:graphic>
          </wp:inline>
        </w:drawing>
      </w:r>
    </w:p>
    <w:p>
      <w:pPr>
        <w:pStyle w:val="Normal"/>
        <w:spacing w:lineRule="auto" w:line="276"/>
        <w:rPr>
          <w:szCs w:val="18"/>
        </w:rPr>
      </w:pPr>
      <w:r>
        <w:rPr>
          <w:szCs w:val="18"/>
        </w:rPr>
      </w:r>
    </w:p>
    <w:p>
      <w:pPr>
        <w:pStyle w:val="Normal"/>
        <w:numPr>
          <w:ilvl w:val="0"/>
          <w:numId w:val="37"/>
        </w:numPr>
        <w:spacing w:lineRule="auto" w:line="276"/>
        <w:rPr>
          <w:szCs w:val="18"/>
        </w:rPr>
      </w:pPr>
      <w:r>
        <w:rPr>
          <w:szCs w:val="18"/>
        </w:rPr>
        <w:t>L’utente prende visione della comunicazione e preme il pulsante “Chiudi”.</w:t>
      </w:r>
    </w:p>
    <w:p>
      <w:pPr>
        <w:pStyle w:val="Normal"/>
        <w:numPr>
          <w:ilvl w:val="0"/>
          <w:numId w:val="37"/>
        </w:numPr>
        <w:spacing w:lineRule="auto" w:line="276"/>
        <w:rPr>
          <w:szCs w:val="18"/>
        </w:rPr>
      </w:pPr>
      <w:r>
        <w:rPr>
          <w:szCs w:val="18"/>
        </w:rPr>
        <w:t>Il sistema torna all’elenco delle comunicazioni, in cui la predetta comunicazione risulta “letta”, in quanto non evidenziata in grassetto.</w:t>
      </w:r>
    </w:p>
    <w:p>
      <w:pPr>
        <w:pStyle w:val="Normal"/>
        <w:spacing w:lineRule="auto" w:line="276"/>
        <w:rPr>
          <w:szCs w:val="18"/>
        </w:rPr>
      </w:pPr>
      <w:r>
        <w:rPr>
          <w:szCs w:val="18"/>
        </w:rPr>
      </w:r>
    </w:p>
    <w:p>
      <w:pPr>
        <w:pStyle w:val="Heading3"/>
        <w:numPr>
          <w:ilvl w:val="1"/>
          <w:numId w:val="75"/>
        </w:numPr>
        <w:ind w:hanging="360" w:start="1788"/>
        <w:rPr/>
      </w:pPr>
      <w:bookmarkStart w:id="84" w:name="_Toc210136713"/>
      <w:r>
        <w:rPr/>
        <w:t>Consultazione dettagli comunicazioni ricevute in evidenza</w:t>
      </w:r>
      <w:bookmarkEnd w:id="84"/>
    </w:p>
    <w:p>
      <w:pPr>
        <w:pStyle w:val="Normal"/>
        <w:spacing w:lineRule="auto" w:line="276"/>
        <w:rPr>
          <w:b/>
          <w:bCs/>
          <w:szCs w:val="18"/>
        </w:rPr>
      </w:pPr>
      <w:r>
        <w:rPr>
          <w:b/>
          <w:bCs/>
          <w:szCs w:val="18"/>
        </w:rPr>
      </w:r>
    </w:p>
    <w:p>
      <w:pPr>
        <w:pStyle w:val="Normal"/>
        <w:rPr>
          <w:i/>
          <w:i/>
          <w:iCs/>
        </w:rPr>
      </w:pPr>
      <w:bookmarkStart w:id="85" w:name="OLE_LINK335"/>
      <w:r>
        <w:rPr>
          <w:i/>
          <w:iCs/>
        </w:rPr>
        <w:t>Di seguito la descrizione degli step da eseguire da parte dell’utente:</w:t>
      </w:r>
    </w:p>
    <w:p>
      <w:pPr>
        <w:pStyle w:val="Normal"/>
        <w:rPr>
          <w:i/>
          <w:i/>
          <w:iCs/>
          <w:szCs w:val="18"/>
        </w:rPr>
      </w:pPr>
      <w:r>
        <w:rPr>
          <w:i/>
          <w:iCs/>
          <w:szCs w:val="18"/>
        </w:rPr>
      </w:r>
    </w:p>
    <w:p>
      <w:pPr>
        <w:pStyle w:val="Normal"/>
        <w:numPr>
          <w:ilvl w:val="0"/>
          <w:numId w:val="42"/>
        </w:numPr>
        <w:spacing w:lineRule="auto" w:line="276"/>
        <w:rPr>
          <w:rFonts w:cs="Tahoma"/>
          <w:szCs w:val="18"/>
        </w:rPr>
      </w:pPr>
      <w:r>
        <w:rPr>
          <w:szCs w:val="18"/>
        </w:rPr>
        <w:t xml:space="preserve">L’utente, all’interno della home page dell’applicazione di gestione “Mense di servizio”, visualizza la voce in alto </w:t>
      </w:r>
      <w:r>
        <w:rPr>
          <w:i/>
          <w:iCs/>
          <w:szCs w:val="18"/>
        </w:rPr>
        <w:t xml:space="preserve">Comunicazioni </w:t>
      </w:r>
      <w:r>
        <w:rPr>
          <w:rFonts w:cs="Tahoma"/>
          <w:szCs w:val="18"/>
        </w:rPr>
        <w:t xml:space="preserve">con evidenziato il numero di comunicazioni ricevute e non ancora lette e </w:t>
      </w:r>
      <w:r>
        <w:rPr>
          <w:szCs w:val="18"/>
        </w:rPr>
        <w:t xml:space="preserve">clicca sulla voce in alto dedicata </w:t>
      </w:r>
      <w:r>
        <w:rPr>
          <w:i/>
          <w:iCs/>
          <w:szCs w:val="18"/>
        </w:rPr>
        <w:t>Comunicazioni</w:t>
      </w:r>
    </w:p>
    <w:p>
      <w:pPr>
        <w:pStyle w:val="Normal"/>
        <w:spacing w:lineRule="auto" w:line="276"/>
        <w:rPr>
          <w:rFonts w:cs="Tahoma"/>
          <w:szCs w:val="18"/>
        </w:rPr>
      </w:pPr>
      <w:r>
        <w:rPr>
          <w:rFonts w:cs="Tahoma"/>
          <w:szCs w:val="18"/>
        </w:rPr>
      </w:r>
    </w:p>
    <w:p>
      <w:pPr>
        <w:pStyle w:val="Normal"/>
        <w:spacing w:lineRule="auto" w:line="276"/>
        <w:rPr>
          <w:rFonts w:cs="Tahoma"/>
          <w:szCs w:val="18"/>
        </w:rPr>
      </w:pPr>
      <w:r>
        <w:rPr/>
        <w:drawing>
          <wp:inline distT="0" distB="0" distL="0" distR="0">
            <wp:extent cx="5760085" cy="1579880"/>
            <wp:effectExtent l="0" t="0" r="0" b="0"/>
            <wp:docPr id="30" name="Immagin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13"/>
                    <pic:cNvPicPr>
                      <a:picLocks noChangeAspect="1" noChangeArrowheads="1"/>
                    </pic:cNvPicPr>
                  </pic:nvPicPr>
                  <pic:blipFill>
                    <a:blip r:embed="rId27"/>
                    <a:stretch>
                      <a:fillRect/>
                    </a:stretch>
                  </pic:blipFill>
                  <pic:spPr bwMode="auto">
                    <a:xfrm>
                      <a:off x="0" y="0"/>
                      <a:ext cx="5760085" cy="1579880"/>
                    </a:xfrm>
                    <a:prstGeom prst="rect">
                      <a:avLst/>
                    </a:prstGeom>
                    <a:noFill/>
                  </pic:spPr>
                </pic:pic>
              </a:graphicData>
            </a:graphic>
          </wp:inline>
        </w:drawing>
      </w:r>
    </w:p>
    <w:p>
      <w:pPr>
        <w:pStyle w:val="Normal"/>
        <w:spacing w:lineRule="auto" w:line="276"/>
        <w:rPr>
          <w:rFonts w:cs="Tahoma"/>
          <w:szCs w:val="18"/>
        </w:rPr>
      </w:pPr>
      <w:r>
        <w:rPr>
          <w:rFonts w:cs="Tahoma"/>
          <w:szCs w:val="18"/>
        </w:rPr>
      </w:r>
    </w:p>
    <w:p>
      <w:pPr>
        <w:pStyle w:val="Normal"/>
        <w:numPr>
          <w:ilvl w:val="0"/>
          <w:numId w:val="42"/>
        </w:numPr>
        <w:spacing w:lineRule="auto" w:line="276"/>
        <w:rPr>
          <w:szCs w:val="18"/>
        </w:rPr>
      </w:pPr>
      <w:r>
        <w:rPr>
          <w:szCs w:val="18"/>
        </w:rPr>
        <w:t>Il sistema visualizza la pagina dedicata</w:t>
      </w:r>
    </w:p>
    <w:p>
      <w:pPr>
        <w:pStyle w:val="Normal"/>
        <w:numPr>
          <w:ilvl w:val="0"/>
          <w:numId w:val="42"/>
        </w:numPr>
        <w:spacing w:lineRule="auto" w:line="276"/>
        <w:rPr>
          <w:szCs w:val="18"/>
        </w:rPr>
      </w:pPr>
      <w:r>
        <w:rPr>
          <w:szCs w:val="18"/>
        </w:rPr>
        <w:t>L’utente, dall’elenco delle comunicazioni ricevute, seleziona la comunicazione di interesse in corrispondenza della colonna “in evidenza”</w:t>
      </w:r>
    </w:p>
    <w:p>
      <w:pPr>
        <w:pStyle w:val="Normal"/>
        <w:spacing w:lineRule="auto" w:line="276"/>
        <w:rPr>
          <w:szCs w:val="18"/>
        </w:rPr>
      </w:pPr>
      <w:r>
        <w:rPr>
          <w:szCs w:val="18"/>
        </w:rPr>
      </w:r>
    </w:p>
    <w:p>
      <w:pPr>
        <w:pStyle w:val="Normal"/>
        <w:spacing w:lineRule="auto" w:line="276"/>
        <w:rPr>
          <w:szCs w:val="18"/>
        </w:rPr>
      </w:pPr>
      <w:r>
        <w:rPr/>
        <w:drawing>
          <wp:inline distT="0" distB="0" distL="0" distR="0">
            <wp:extent cx="5760085" cy="2155825"/>
            <wp:effectExtent l="0" t="0" r="0" b="0"/>
            <wp:docPr id="31" name="Immagin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14"/>
                    <pic:cNvPicPr>
                      <a:picLocks noChangeAspect="1" noChangeArrowheads="1"/>
                    </pic:cNvPicPr>
                  </pic:nvPicPr>
                  <pic:blipFill>
                    <a:blip r:embed="rId28"/>
                    <a:stretch>
                      <a:fillRect/>
                    </a:stretch>
                  </pic:blipFill>
                  <pic:spPr bwMode="auto">
                    <a:xfrm>
                      <a:off x="0" y="0"/>
                      <a:ext cx="5760085" cy="2155825"/>
                    </a:xfrm>
                    <a:prstGeom prst="rect">
                      <a:avLst/>
                    </a:prstGeom>
                    <a:noFill/>
                  </pic:spPr>
                </pic:pic>
              </a:graphicData>
            </a:graphic>
          </wp:inline>
        </w:drawing>
      </w:r>
    </w:p>
    <w:p>
      <w:pPr>
        <w:pStyle w:val="Normal"/>
        <w:spacing w:lineRule="auto" w:line="276"/>
        <w:rPr>
          <w:szCs w:val="18"/>
        </w:rPr>
      </w:pPr>
      <w:r>
        <w:rPr>
          <w:szCs w:val="18"/>
        </w:rPr>
      </w:r>
    </w:p>
    <w:p>
      <w:pPr>
        <w:pStyle w:val="Normal"/>
        <w:numPr>
          <w:ilvl w:val="0"/>
          <w:numId w:val="42"/>
        </w:numPr>
        <w:spacing w:lineRule="auto" w:line="276"/>
        <w:rPr>
          <w:szCs w:val="18"/>
        </w:rPr>
      </w:pPr>
      <w:bookmarkStart w:id="86" w:name="OLE_LINK335"/>
      <w:r>
        <w:rPr>
          <w:szCs w:val="18"/>
        </w:rPr>
        <w:t>Il sistema visualizza una icona “bandierina” per la comunicazione selezionata</w:t>
      </w:r>
      <w:bookmarkEnd w:id="86"/>
    </w:p>
    <w:p>
      <w:pPr>
        <w:pStyle w:val="Normal"/>
        <w:spacing w:lineRule="auto" w:line="276"/>
        <w:rPr>
          <w:i/>
          <w:i/>
          <w:iCs/>
          <w:szCs w:val="18"/>
        </w:rPr>
      </w:pPr>
      <w:r>
        <w:rPr>
          <w:i/>
          <w:iCs/>
          <w:szCs w:val="18"/>
        </w:rPr>
      </w:r>
    </w:p>
    <w:p>
      <w:pPr>
        <w:pStyle w:val="Heading3"/>
        <w:numPr>
          <w:ilvl w:val="1"/>
          <w:numId w:val="76"/>
        </w:numPr>
        <w:ind w:hanging="360" w:start="1788"/>
        <w:rPr/>
      </w:pPr>
      <w:bookmarkStart w:id="87" w:name="_Toc210136714"/>
      <w:bookmarkStart w:id="88" w:name="_Toc200464612"/>
      <w:bookmarkStart w:id="89" w:name="_Toc198543989"/>
      <w:bookmarkStart w:id="90" w:name="_Toc130290758"/>
      <w:r>
        <w:rPr/>
        <w:t>Ricerca di comunicazioni tramite filtri</w:t>
      </w:r>
      <w:bookmarkEnd w:id="87"/>
      <w:bookmarkEnd w:id="88"/>
      <w:bookmarkEnd w:id="89"/>
      <w:bookmarkEnd w:id="90"/>
    </w:p>
    <w:p>
      <w:pPr>
        <w:pStyle w:val="Normal"/>
        <w:rPr>
          <w:i/>
          <w:i/>
          <w:iCs/>
        </w:rPr>
      </w:pPr>
      <w:r>
        <w:rPr>
          <w:i/>
          <w:iCs/>
        </w:rPr>
      </w:r>
      <w:bookmarkStart w:id="91" w:name="OLE_LINK341"/>
      <w:bookmarkStart w:id="92" w:name="OLE_LINK337"/>
      <w:bookmarkStart w:id="93" w:name="OLE_LINK341"/>
      <w:bookmarkStart w:id="94" w:name="OLE_LINK337"/>
      <w:bookmarkEnd w:id="94"/>
    </w:p>
    <w:p>
      <w:pPr>
        <w:pStyle w:val="Normal"/>
        <w:rPr>
          <w:i/>
          <w:i/>
          <w:iCs/>
        </w:rPr>
      </w:pPr>
      <w:r>
        <w:rPr>
          <w:i/>
          <w:iCs/>
        </w:rPr>
        <w:t>Di seguito la descrizione degli step da eseguire da parte dell’utente:</w:t>
      </w:r>
    </w:p>
    <w:p>
      <w:pPr>
        <w:pStyle w:val="Normal"/>
        <w:spacing w:lineRule="auto" w:line="276"/>
        <w:rPr>
          <w:szCs w:val="18"/>
        </w:rPr>
      </w:pPr>
      <w:r>
        <w:rPr>
          <w:szCs w:val="18"/>
        </w:rPr>
      </w:r>
    </w:p>
    <w:p>
      <w:pPr>
        <w:pStyle w:val="Normal"/>
        <w:numPr>
          <w:ilvl w:val="0"/>
          <w:numId w:val="77"/>
        </w:numPr>
        <w:spacing w:lineRule="auto" w:line="276"/>
        <w:rPr>
          <w:szCs w:val="18"/>
        </w:rPr>
      </w:pPr>
      <w:r>
        <w:rPr>
          <w:szCs w:val="18"/>
        </w:rPr>
        <w:t xml:space="preserve">L’utente, all’interno della home page dell’applicazione di gestione “Mense di servizio”, clicca sulla voce in alto dedicata </w:t>
      </w:r>
      <w:r>
        <w:rPr>
          <w:i/>
          <w:iCs/>
          <w:szCs w:val="18"/>
        </w:rPr>
        <w:t>Comunicazioni</w:t>
      </w:r>
    </w:p>
    <w:p>
      <w:pPr>
        <w:pStyle w:val="Normal"/>
        <w:numPr>
          <w:ilvl w:val="0"/>
          <w:numId w:val="38"/>
        </w:numPr>
        <w:spacing w:lineRule="auto" w:line="276"/>
        <w:rPr>
          <w:szCs w:val="18"/>
        </w:rPr>
      </w:pPr>
      <w:r>
        <w:rPr>
          <w:szCs w:val="18"/>
        </w:rPr>
        <w:t>Il sistema visualizza la pagina dedicata</w:t>
      </w:r>
    </w:p>
    <w:p>
      <w:pPr>
        <w:pStyle w:val="Normal"/>
        <w:spacing w:lineRule="auto" w:line="276"/>
        <w:rPr>
          <w:szCs w:val="18"/>
        </w:rPr>
      </w:pPr>
      <w:r>
        <w:rPr>
          <w:szCs w:val="18"/>
        </w:rPr>
      </w:r>
    </w:p>
    <w:p>
      <w:pPr>
        <w:pStyle w:val="Normal"/>
        <w:spacing w:lineRule="auto" w:line="276"/>
        <w:rPr>
          <w:szCs w:val="18"/>
        </w:rPr>
      </w:pPr>
      <w:r>
        <w:rPr/>
        <w:drawing>
          <wp:inline distT="0" distB="0" distL="0" distR="0">
            <wp:extent cx="5760085" cy="1579880"/>
            <wp:effectExtent l="0" t="0" r="0" b="0"/>
            <wp:docPr id="32" name="Immagin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15"/>
                    <pic:cNvPicPr>
                      <a:picLocks noChangeAspect="1" noChangeArrowheads="1"/>
                    </pic:cNvPicPr>
                  </pic:nvPicPr>
                  <pic:blipFill>
                    <a:blip r:embed="rId29"/>
                    <a:stretch>
                      <a:fillRect/>
                    </a:stretch>
                  </pic:blipFill>
                  <pic:spPr bwMode="auto">
                    <a:xfrm>
                      <a:off x="0" y="0"/>
                      <a:ext cx="5760085" cy="1579880"/>
                    </a:xfrm>
                    <a:prstGeom prst="rect">
                      <a:avLst/>
                    </a:prstGeom>
                    <a:noFill/>
                  </pic:spPr>
                </pic:pic>
              </a:graphicData>
            </a:graphic>
          </wp:inline>
        </w:drawing>
      </w:r>
    </w:p>
    <w:p>
      <w:pPr>
        <w:pStyle w:val="Normal"/>
        <w:spacing w:lineRule="auto" w:line="276"/>
        <w:rPr>
          <w:szCs w:val="18"/>
        </w:rPr>
      </w:pPr>
      <w:r>
        <w:rPr>
          <w:szCs w:val="18"/>
        </w:rPr>
      </w:r>
    </w:p>
    <w:p>
      <w:pPr>
        <w:pStyle w:val="Normal"/>
        <w:numPr>
          <w:ilvl w:val="0"/>
          <w:numId w:val="38"/>
        </w:numPr>
        <w:spacing w:lineRule="auto" w:line="276"/>
        <w:rPr>
          <w:szCs w:val="18"/>
        </w:rPr>
      </w:pPr>
      <w:r>
        <w:rPr>
          <w:szCs w:val="18"/>
        </w:rPr>
        <w:t>L’utente ricerca la comunicazione di interesse tramite selezione dei filtri di ricerca (es. oggetto e periodo) e successiva selezione del pulsante “Cerca”</w:t>
      </w:r>
    </w:p>
    <w:p>
      <w:pPr>
        <w:pStyle w:val="Normal"/>
        <w:numPr>
          <w:ilvl w:val="0"/>
          <w:numId w:val="38"/>
        </w:numPr>
        <w:spacing w:lineRule="auto" w:line="276"/>
        <w:rPr>
          <w:szCs w:val="18"/>
        </w:rPr>
      </w:pPr>
      <w:r>
        <w:rPr>
          <w:szCs w:val="18"/>
        </w:rPr>
        <w:t>Il sistema restituisce i risultati della ricerca in elenco al di sotto della sezione dei filtri</w:t>
      </w:r>
    </w:p>
    <w:p>
      <w:pPr>
        <w:pStyle w:val="Normal"/>
        <w:spacing w:lineRule="auto" w:line="276"/>
        <w:rPr>
          <w:szCs w:val="18"/>
        </w:rPr>
      </w:pPr>
      <w:r>
        <w:rPr>
          <w:szCs w:val="18"/>
        </w:rPr>
      </w:r>
    </w:p>
    <w:p>
      <w:pPr>
        <w:pStyle w:val="Normal"/>
        <w:spacing w:lineRule="auto" w:line="276"/>
        <w:rPr>
          <w:szCs w:val="18"/>
        </w:rPr>
      </w:pPr>
      <w:r>
        <w:rPr/>
        <w:drawing>
          <wp:inline distT="0" distB="0" distL="0" distR="0">
            <wp:extent cx="5760085" cy="2774950"/>
            <wp:effectExtent l="0" t="0" r="0" b="0"/>
            <wp:docPr id="33" name="Immagin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16"/>
                    <pic:cNvPicPr>
                      <a:picLocks noChangeAspect="1" noChangeArrowheads="1"/>
                    </pic:cNvPicPr>
                  </pic:nvPicPr>
                  <pic:blipFill>
                    <a:blip r:embed="rId30"/>
                    <a:stretch>
                      <a:fillRect/>
                    </a:stretch>
                  </pic:blipFill>
                  <pic:spPr bwMode="auto">
                    <a:xfrm>
                      <a:off x="0" y="0"/>
                      <a:ext cx="5760085" cy="2774950"/>
                    </a:xfrm>
                    <a:prstGeom prst="rect">
                      <a:avLst/>
                    </a:prstGeom>
                    <a:noFill/>
                  </pic:spPr>
                </pic:pic>
              </a:graphicData>
            </a:graphic>
          </wp:inline>
        </w:drawing>
      </w:r>
    </w:p>
    <w:p>
      <w:pPr>
        <w:pStyle w:val="Normal"/>
        <w:spacing w:lineRule="auto" w:line="276"/>
        <w:rPr>
          <w:szCs w:val="18"/>
        </w:rPr>
      </w:pPr>
      <w:r>
        <w:rPr>
          <w:szCs w:val="18"/>
        </w:rPr>
      </w:r>
      <w:bookmarkStart w:id="95" w:name="OLE_LINK337"/>
      <w:bookmarkStart w:id="96" w:name="OLE_LINK337"/>
      <w:bookmarkEnd w:id="96"/>
    </w:p>
    <w:p>
      <w:pPr>
        <w:pStyle w:val="Normal"/>
        <w:numPr>
          <w:ilvl w:val="0"/>
          <w:numId w:val="38"/>
        </w:numPr>
        <w:spacing w:lineRule="auto" w:line="276"/>
        <w:rPr>
          <w:szCs w:val="18"/>
        </w:rPr>
      </w:pPr>
      <w:r>
        <w:rPr>
          <w:szCs w:val="18"/>
        </w:rPr>
        <w:t xml:space="preserve">L’utente seleziona direttamente dall’elenco il pulsante “Vai al dettaglio”, sulla riga corrispondente alla comunicazione di interesse </w:t>
      </w:r>
    </w:p>
    <w:p>
      <w:pPr>
        <w:pStyle w:val="Normal"/>
        <w:numPr>
          <w:ilvl w:val="0"/>
          <w:numId w:val="38"/>
        </w:numPr>
        <w:spacing w:lineRule="auto" w:line="276"/>
        <w:rPr>
          <w:szCs w:val="18"/>
        </w:rPr>
      </w:pPr>
      <w:bookmarkStart w:id="97" w:name="OLE_LINK341"/>
      <w:r>
        <w:rPr>
          <w:szCs w:val="18"/>
        </w:rPr>
        <w:t xml:space="preserve">Il sistema restituisce la pagina di dettaglio della comunicazione selezionata </w:t>
      </w:r>
      <w:bookmarkEnd w:id="97"/>
    </w:p>
    <w:p>
      <w:pPr>
        <w:pStyle w:val="Normal"/>
        <w:spacing w:lineRule="auto" w:line="276"/>
        <w:rPr>
          <w:szCs w:val="20"/>
        </w:rPr>
      </w:pPr>
      <w:r>
        <w:rPr>
          <w:szCs w:val="20"/>
        </w:rPr>
      </w:r>
    </w:p>
    <w:p>
      <w:pPr>
        <w:pStyle w:val="Normal"/>
        <w:spacing w:lineRule="auto" w:line="276"/>
        <w:rPr>
          <w:szCs w:val="20"/>
        </w:rPr>
      </w:pPr>
      <w:r>
        <w:rPr/>
        <w:drawing>
          <wp:inline distT="0" distB="0" distL="0" distR="0">
            <wp:extent cx="5760085" cy="1571625"/>
            <wp:effectExtent l="0" t="0" r="0" b="0"/>
            <wp:docPr id="34" name="Immagin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17"/>
                    <pic:cNvPicPr>
                      <a:picLocks noChangeAspect="1" noChangeArrowheads="1"/>
                    </pic:cNvPicPr>
                  </pic:nvPicPr>
                  <pic:blipFill>
                    <a:blip r:embed="rId31"/>
                    <a:stretch>
                      <a:fillRect/>
                    </a:stretch>
                  </pic:blipFill>
                  <pic:spPr bwMode="auto">
                    <a:xfrm>
                      <a:off x="0" y="0"/>
                      <a:ext cx="5760085" cy="1571625"/>
                    </a:xfrm>
                    <a:prstGeom prst="rect">
                      <a:avLst/>
                    </a:prstGeom>
                    <a:noFill/>
                  </pic:spPr>
                </pic:pic>
              </a:graphicData>
            </a:graphic>
          </wp:inline>
        </w:drawing>
      </w:r>
    </w:p>
    <w:p>
      <w:pPr>
        <w:pStyle w:val="Normal"/>
        <w:spacing w:lineRule="auto" w:line="276"/>
        <w:rPr>
          <w:szCs w:val="18"/>
        </w:rPr>
      </w:pPr>
      <w:r>
        <w:rPr>
          <w:szCs w:val="18"/>
        </w:rPr>
      </w:r>
    </w:p>
    <w:p>
      <w:pPr>
        <w:pStyle w:val="Heading3"/>
        <w:numPr>
          <w:ilvl w:val="1"/>
          <w:numId w:val="78"/>
        </w:numPr>
        <w:ind w:hanging="360" w:start="1788"/>
        <w:rPr/>
      </w:pPr>
      <w:bookmarkStart w:id="98" w:name="_Toc210136715"/>
      <w:bookmarkStart w:id="99" w:name="_Toc200464613"/>
      <w:bookmarkStart w:id="100" w:name="_Toc198543990"/>
      <w:bookmarkStart w:id="101" w:name="_Toc130290759"/>
      <w:r>
        <w:rPr/>
        <w:t>Assenza di comunicazioni per i filtri selezionati</w:t>
      </w:r>
      <w:bookmarkEnd w:id="98"/>
      <w:bookmarkEnd w:id="99"/>
      <w:bookmarkEnd w:id="100"/>
      <w:bookmarkEnd w:id="101"/>
    </w:p>
    <w:p>
      <w:pPr>
        <w:pStyle w:val="Normal"/>
        <w:spacing w:lineRule="auto" w:line="276"/>
        <w:rPr>
          <w:b/>
          <w:bCs/>
          <w:szCs w:val="18"/>
        </w:rPr>
      </w:pPr>
      <w:r>
        <w:rPr>
          <w:b/>
          <w:bCs/>
          <w:szCs w:val="18"/>
        </w:rPr>
      </w:r>
    </w:p>
    <w:p>
      <w:pPr>
        <w:pStyle w:val="Normal"/>
        <w:rPr>
          <w:i/>
          <w:i/>
          <w:iCs/>
        </w:rPr>
      </w:pPr>
      <w:r>
        <w:rPr>
          <w:i/>
          <w:iCs/>
        </w:rPr>
        <w:t>Di seguito la descrizione degli step da eseguire da parte dell’utente:</w:t>
      </w:r>
    </w:p>
    <w:p>
      <w:pPr>
        <w:pStyle w:val="Normal"/>
        <w:spacing w:lineRule="auto" w:line="276"/>
        <w:rPr>
          <w:b/>
          <w:bCs/>
          <w:szCs w:val="18"/>
        </w:rPr>
      </w:pPr>
      <w:r>
        <w:rPr>
          <w:b/>
          <w:bCs/>
          <w:szCs w:val="18"/>
        </w:rPr>
      </w:r>
    </w:p>
    <w:p>
      <w:pPr>
        <w:pStyle w:val="Normal"/>
        <w:numPr>
          <w:ilvl w:val="0"/>
          <w:numId w:val="39"/>
        </w:numPr>
        <w:spacing w:lineRule="auto" w:line="276"/>
        <w:rPr>
          <w:szCs w:val="18"/>
        </w:rPr>
      </w:pPr>
      <w:r>
        <w:rPr>
          <w:szCs w:val="18"/>
        </w:rPr>
        <w:t xml:space="preserve">L’utente, all’interno della home page dell’applicazione di gestione “Mense di servizio”, clicca sulla voce in alto dedicata </w:t>
      </w:r>
      <w:r>
        <w:rPr>
          <w:i/>
          <w:iCs/>
          <w:szCs w:val="18"/>
        </w:rPr>
        <w:t>Comunicazioni</w:t>
      </w:r>
    </w:p>
    <w:p>
      <w:pPr>
        <w:pStyle w:val="Normal"/>
        <w:numPr>
          <w:ilvl w:val="0"/>
          <w:numId w:val="39"/>
        </w:numPr>
        <w:spacing w:lineRule="auto" w:line="276"/>
        <w:rPr>
          <w:szCs w:val="18"/>
        </w:rPr>
      </w:pPr>
      <w:r>
        <w:rPr>
          <w:szCs w:val="18"/>
        </w:rPr>
        <w:t>Il sistema visualizza la pagina dedicata</w:t>
      </w:r>
    </w:p>
    <w:p>
      <w:pPr>
        <w:pStyle w:val="Normal"/>
        <w:spacing w:lineRule="auto" w:line="276"/>
        <w:rPr>
          <w:szCs w:val="18"/>
        </w:rPr>
      </w:pPr>
      <w:r>
        <w:rPr>
          <w:szCs w:val="18"/>
        </w:rPr>
      </w:r>
    </w:p>
    <w:p>
      <w:pPr>
        <w:pStyle w:val="Normal"/>
        <w:spacing w:lineRule="auto" w:line="276"/>
        <w:rPr>
          <w:szCs w:val="18"/>
        </w:rPr>
      </w:pPr>
      <w:r>
        <w:rPr/>
        <w:drawing>
          <wp:inline distT="0" distB="0" distL="0" distR="0">
            <wp:extent cx="5760085" cy="1579880"/>
            <wp:effectExtent l="0" t="0" r="0" b="0"/>
            <wp:docPr id="35" name="Immagin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18"/>
                    <pic:cNvPicPr>
                      <a:picLocks noChangeAspect="1" noChangeArrowheads="1"/>
                    </pic:cNvPicPr>
                  </pic:nvPicPr>
                  <pic:blipFill>
                    <a:blip r:embed="rId32"/>
                    <a:stretch>
                      <a:fillRect/>
                    </a:stretch>
                  </pic:blipFill>
                  <pic:spPr bwMode="auto">
                    <a:xfrm>
                      <a:off x="0" y="0"/>
                      <a:ext cx="5760085" cy="1579880"/>
                    </a:xfrm>
                    <a:prstGeom prst="rect">
                      <a:avLst/>
                    </a:prstGeom>
                    <a:noFill/>
                  </pic:spPr>
                </pic:pic>
              </a:graphicData>
            </a:graphic>
          </wp:inline>
        </w:drawing>
      </w:r>
    </w:p>
    <w:p>
      <w:pPr>
        <w:pStyle w:val="Normal"/>
        <w:spacing w:lineRule="auto" w:line="276"/>
        <w:rPr>
          <w:szCs w:val="18"/>
        </w:rPr>
      </w:pPr>
      <w:r>
        <w:rPr>
          <w:szCs w:val="18"/>
        </w:rPr>
      </w:r>
    </w:p>
    <w:p>
      <w:pPr>
        <w:pStyle w:val="Normal"/>
        <w:numPr>
          <w:ilvl w:val="0"/>
          <w:numId w:val="39"/>
        </w:numPr>
        <w:spacing w:lineRule="auto" w:line="276"/>
        <w:rPr>
          <w:szCs w:val="18"/>
        </w:rPr>
      </w:pPr>
      <w:r>
        <w:rPr>
          <w:szCs w:val="18"/>
        </w:rPr>
        <w:t>L’utente ricerca la comunicazione di interesse tramite selezione dei filtri di ricerca (es. oggetto e periodo) e successiva selezione del pulsante “Cerca”</w:t>
      </w:r>
    </w:p>
    <w:p>
      <w:pPr>
        <w:pStyle w:val="Normal"/>
        <w:spacing w:lineRule="auto" w:line="276"/>
        <w:rPr>
          <w:szCs w:val="18"/>
        </w:rPr>
      </w:pPr>
      <w:r>
        <w:rPr>
          <w:szCs w:val="18"/>
        </w:rPr>
      </w:r>
    </w:p>
    <w:p>
      <w:pPr>
        <w:pStyle w:val="Normal"/>
        <w:spacing w:lineRule="auto" w:line="276"/>
        <w:rPr>
          <w:szCs w:val="18"/>
        </w:rPr>
      </w:pPr>
      <w:r>
        <w:rPr/>
        <w:drawing>
          <wp:inline distT="0" distB="0" distL="0" distR="0">
            <wp:extent cx="5760085" cy="2553970"/>
            <wp:effectExtent l="0" t="0" r="0" b="0"/>
            <wp:docPr id="36" name="Immagin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19"/>
                    <pic:cNvPicPr>
                      <a:picLocks noChangeAspect="1" noChangeArrowheads="1"/>
                    </pic:cNvPicPr>
                  </pic:nvPicPr>
                  <pic:blipFill>
                    <a:blip r:embed="rId33"/>
                    <a:stretch>
                      <a:fillRect/>
                    </a:stretch>
                  </pic:blipFill>
                  <pic:spPr bwMode="auto">
                    <a:xfrm>
                      <a:off x="0" y="0"/>
                      <a:ext cx="5760085" cy="2553970"/>
                    </a:xfrm>
                    <a:prstGeom prst="rect">
                      <a:avLst/>
                    </a:prstGeom>
                    <a:noFill/>
                  </pic:spPr>
                </pic:pic>
              </a:graphicData>
            </a:graphic>
          </wp:inline>
        </w:drawing>
      </w:r>
    </w:p>
    <w:p>
      <w:pPr>
        <w:pStyle w:val="Normal"/>
        <w:spacing w:lineRule="auto" w:line="276"/>
        <w:rPr>
          <w:szCs w:val="18"/>
        </w:rPr>
      </w:pPr>
      <w:r>
        <w:rPr>
          <w:szCs w:val="18"/>
        </w:rPr>
      </w:r>
    </w:p>
    <w:p>
      <w:pPr>
        <w:pStyle w:val="Normal"/>
        <w:numPr>
          <w:ilvl w:val="0"/>
          <w:numId w:val="39"/>
        </w:numPr>
        <w:spacing w:lineRule="auto" w:line="276"/>
        <w:rPr>
          <w:szCs w:val="18"/>
        </w:rPr>
      </w:pPr>
      <w:r>
        <w:rPr>
          <w:szCs w:val="18"/>
        </w:rPr>
        <w:t>Il sistema non restituisce alcuna comunicazione corrispondente ai filtri di ricerca inseriti e nella sezione della tabella dei risultati visualizza il messaggio “</w:t>
      </w:r>
      <w:bookmarkStart w:id="102" w:name="OLE_LINK367"/>
      <w:r>
        <w:rPr>
          <w:szCs w:val="18"/>
        </w:rPr>
        <w:t>Nessun risultato da visualizzare</w:t>
      </w:r>
      <w:bookmarkEnd w:id="102"/>
      <w:r>
        <w:rPr>
          <w:szCs w:val="18"/>
        </w:rPr>
        <w:t>”</w:t>
      </w:r>
    </w:p>
    <w:p>
      <w:pPr>
        <w:pStyle w:val="Normal"/>
        <w:spacing w:lineRule="auto" w:line="276"/>
        <w:rPr>
          <w:szCs w:val="20"/>
        </w:rPr>
      </w:pPr>
      <w:r>
        <w:rPr>
          <w:szCs w:val="20"/>
        </w:rPr>
      </w:r>
    </w:p>
    <w:p>
      <w:pPr>
        <w:pStyle w:val="Heading3"/>
        <w:numPr>
          <w:ilvl w:val="1"/>
          <w:numId w:val="79"/>
        </w:numPr>
        <w:ind w:hanging="360" w:start="1788"/>
        <w:rPr/>
      </w:pPr>
      <w:bookmarkStart w:id="103" w:name="_Toc210136716"/>
      <w:r>
        <w:rPr/>
        <w:t>Impossibilità di eliminazione comunicazioni</w:t>
      </w:r>
      <w:bookmarkEnd w:id="103"/>
    </w:p>
    <w:p>
      <w:pPr>
        <w:pStyle w:val="Normal"/>
        <w:rPr>
          <w:i/>
          <w:i/>
          <w:iCs/>
          <w:szCs w:val="20"/>
        </w:rPr>
      </w:pPr>
      <w:r>
        <w:rPr>
          <w:i/>
          <w:iCs/>
          <w:szCs w:val="20"/>
        </w:rPr>
        <w:t>Di seguito la descrizione degli step da eseguire da parte dell’utente:</w:t>
      </w:r>
    </w:p>
    <w:p>
      <w:pPr>
        <w:pStyle w:val="Normal"/>
        <w:ind w:start="720"/>
        <w:rPr/>
      </w:pPr>
      <w:r>
        <w:rPr/>
      </w:r>
    </w:p>
    <w:p>
      <w:pPr>
        <w:pStyle w:val="ListParagraph"/>
        <w:numPr>
          <w:ilvl w:val="0"/>
          <w:numId w:val="59"/>
        </w:numPr>
        <w:spacing w:lineRule="auto" w:line="276"/>
        <w:rPr/>
      </w:pPr>
      <w:r>
        <w:rPr/>
        <w:t>L’utente, all’interno della home page dell’applicazione di gestione “Mense di servizio”, clicca sulla voce in alto dedicata Comunicazioni</w:t>
        <w:tab/>
      </w:r>
    </w:p>
    <w:p>
      <w:pPr>
        <w:pStyle w:val="ListParagraph"/>
        <w:numPr>
          <w:ilvl w:val="0"/>
          <w:numId w:val="59"/>
        </w:numPr>
        <w:spacing w:lineRule="auto" w:line="276"/>
        <w:rPr/>
      </w:pPr>
      <w:r>
        <w:rPr/>
        <w:t>Il sistema visualizza la pagina dedicata</w:t>
      </w:r>
    </w:p>
    <w:p>
      <w:pPr>
        <w:pStyle w:val="Normal"/>
        <w:rPr/>
      </w:pPr>
      <w:r>
        <w:rPr/>
      </w:r>
    </w:p>
    <w:p>
      <w:pPr>
        <w:pStyle w:val="Normal"/>
        <w:rPr/>
      </w:pPr>
      <w:r>
        <w:rPr/>
        <w:drawing>
          <wp:inline distT="0" distB="0" distL="0" distR="0">
            <wp:extent cx="5760085" cy="1579880"/>
            <wp:effectExtent l="0" t="0" r="0" b="0"/>
            <wp:docPr id="37" name="Immagin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20"/>
                    <pic:cNvPicPr>
                      <a:picLocks noChangeAspect="1" noChangeArrowheads="1"/>
                    </pic:cNvPicPr>
                  </pic:nvPicPr>
                  <pic:blipFill>
                    <a:blip r:embed="rId34"/>
                    <a:stretch>
                      <a:fillRect/>
                    </a:stretch>
                  </pic:blipFill>
                  <pic:spPr bwMode="auto">
                    <a:xfrm>
                      <a:off x="0" y="0"/>
                      <a:ext cx="5760085" cy="1579880"/>
                    </a:xfrm>
                    <a:prstGeom prst="rect">
                      <a:avLst/>
                    </a:prstGeom>
                    <a:noFill/>
                  </pic:spPr>
                </pic:pic>
              </a:graphicData>
            </a:graphic>
          </wp:inline>
        </w:drawing>
      </w:r>
    </w:p>
    <w:p>
      <w:pPr>
        <w:pStyle w:val="Normal"/>
        <w:rPr/>
      </w:pPr>
      <w:r>
        <w:rPr/>
      </w:r>
    </w:p>
    <w:p>
      <w:pPr>
        <w:pStyle w:val="ListParagraph"/>
        <w:numPr>
          <w:ilvl w:val="0"/>
          <w:numId w:val="59"/>
        </w:numPr>
        <w:spacing w:lineRule="auto" w:line="276"/>
        <w:rPr/>
      </w:pPr>
      <w:r>
        <w:rPr/>
        <w:t>L’utente ricerca la comunicazione di interesse tramite selezione dei filtri di ricerca (es. oggetto e periodo) e successiva selezione del pulsante “Cerca”</w:t>
        <w:tab/>
      </w:r>
    </w:p>
    <w:p>
      <w:pPr>
        <w:pStyle w:val="ListParagraph"/>
        <w:numPr>
          <w:ilvl w:val="0"/>
          <w:numId w:val="59"/>
        </w:numPr>
        <w:spacing w:lineRule="auto" w:line="276"/>
        <w:rPr/>
      </w:pPr>
      <w:r>
        <w:rPr/>
        <w:t>Il sistema restituisce i risultati a video nell'apposita sezione dedicata</w:t>
      </w:r>
    </w:p>
    <w:p>
      <w:pPr>
        <w:pStyle w:val="Normal"/>
        <w:rPr/>
      </w:pPr>
      <w:r>
        <w:rPr/>
      </w:r>
    </w:p>
    <w:p>
      <w:pPr>
        <w:pStyle w:val="Normal"/>
        <w:rPr/>
      </w:pPr>
      <w:r>
        <w:rPr/>
        <w:drawing>
          <wp:inline distT="0" distB="0" distL="0" distR="0">
            <wp:extent cx="5760085" cy="2774950"/>
            <wp:effectExtent l="0" t="0" r="0" b="0"/>
            <wp:docPr id="38" name="Immagin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21"/>
                    <pic:cNvPicPr>
                      <a:picLocks noChangeAspect="1" noChangeArrowheads="1"/>
                    </pic:cNvPicPr>
                  </pic:nvPicPr>
                  <pic:blipFill>
                    <a:blip r:embed="rId35"/>
                    <a:stretch>
                      <a:fillRect/>
                    </a:stretch>
                  </pic:blipFill>
                  <pic:spPr bwMode="auto">
                    <a:xfrm>
                      <a:off x="0" y="0"/>
                      <a:ext cx="5760085" cy="2774950"/>
                    </a:xfrm>
                    <a:prstGeom prst="rect">
                      <a:avLst/>
                    </a:prstGeom>
                    <a:noFill/>
                  </pic:spPr>
                </pic:pic>
              </a:graphicData>
            </a:graphic>
          </wp:inline>
        </w:drawing>
      </w:r>
    </w:p>
    <w:p>
      <w:pPr>
        <w:pStyle w:val="Normal"/>
        <w:rPr/>
      </w:pPr>
      <w:r>
        <w:rPr/>
      </w:r>
    </w:p>
    <w:p>
      <w:pPr>
        <w:pStyle w:val="ListParagraph"/>
        <w:numPr>
          <w:ilvl w:val="0"/>
          <w:numId w:val="59"/>
        </w:numPr>
        <w:spacing w:lineRule="auto" w:line="276"/>
        <w:rPr/>
      </w:pPr>
      <w:r>
        <w:rPr/>
        <w:t xml:space="preserve">L’utente seleziona direttamente dall’elenco in forma tabellare il pulsante “Vai al dettaglio” sulla riga corrispondente alla comunicazione di interesse </w:t>
      </w:r>
    </w:p>
    <w:p>
      <w:pPr>
        <w:pStyle w:val="Normal"/>
        <w:rPr/>
      </w:pPr>
      <w:r>
        <w:rPr/>
      </w:r>
    </w:p>
    <w:p>
      <w:pPr>
        <w:pStyle w:val="Normal"/>
        <w:rPr/>
      </w:pPr>
      <w:r>
        <w:rPr/>
        <w:drawing>
          <wp:inline distT="0" distB="0" distL="0" distR="0">
            <wp:extent cx="5760085" cy="1346200"/>
            <wp:effectExtent l="0" t="0" r="0" b="0"/>
            <wp:docPr id="39" name="Immagin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22"/>
                    <pic:cNvPicPr>
                      <a:picLocks noChangeAspect="1" noChangeArrowheads="1"/>
                    </pic:cNvPicPr>
                  </pic:nvPicPr>
                  <pic:blipFill>
                    <a:blip r:embed="rId36"/>
                    <a:stretch>
                      <a:fillRect/>
                    </a:stretch>
                  </pic:blipFill>
                  <pic:spPr bwMode="auto">
                    <a:xfrm>
                      <a:off x="0" y="0"/>
                      <a:ext cx="5760085" cy="1346200"/>
                    </a:xfrm>
                    <a:prstGeom prst="rect">
                      <a:avLst/>
                    </a:prstGeom>
                    <a:noFill/>
                  </pic:spPr>
                </pic:pic>
              </a:graphicData>
            </a:graphic>
          </wp:inline>
        </w:drawing>
      </w:r>
    </w:p>
    <w:p>
      <w:pPr>
        <w:pStyle w:val="Normal"/>
        <w:rPr/>
      </w:pPr>
      <w:r>
        <w:rPr/>
      </w:r>
    </w:p>
    <w:p>
      <w:pPr>
        <w:pStyle w:val="ListParagraph"/>
        <w:numPr>
          <w:ilvl w:val="0"/>
          <w:numId w:val="59"/>
        </w:numPr>
        <w:spacing w:lineRule="auto" w:line="276"/>
        <w:rPr/>
      </w:pPr>
      <w:r>
        <w:rPr/>
        <w:t>Il sistema restituisce la pagina di dettaglio della comunicazione selezionata in cui non vi è la possibilità di eliminare la comunicazione (non è disponibile alcun pulsante)</w:t>
      </w:r>
    </w:p>
    <w:p>
      <w:pPr>
        <w:pStyle w:val="Normal"/>
        <w:spacing w:lineRule="auto" w:line="276"/>
        <w:rPr>
          <w:szCs w:val="18"/>
        </w:rPr>
      </w:pPr>
      <w:r>
        <w:rPr>
          <w:szCs w:val="18"/>
        </w:rPr>
      </w:r>
    </w:p>
    <w:p>
      <w:pPr>
        <w:pStyle w:val="Heading3"/>
        <w:numPr>
          <w:ilvl w:val="1"/>
          <w:numId w:val="80"/>
        </w:numPr>
        <w:ind w:hanging="360" w:start="1788"/>
        <w:rPr/>
      </w:pPr>
      <w:bookmarkStart w:id="104" w:name="_Toc210136717"/>
      <w:bookmarkStart w:id="105" w:name="_Toc200464614"/>
      <w:bookmarkStart w:id="106" w:name="_Toc198543992"/>
      <w:bookmarkStart w:id="107" w:name="_Toc130290763"/>
      <w:r>
        <w:rPr/>
        <w:t>Visualizzazione del numero di comunicazioni ricevute da legger</w:t>
      </w:r>
      <w:bookmarkEnd w:id="107"/>
      <w:r>
        <w:rPr/>
        <w:t>e</w:t>
      </w:r>
      <w:bookmarkEnd w:id="104"/>
      <w:bookmarkEnd w:id="105"/>
      <w:bookmarkEnd w:id="106"/>
    </w:p>
    <w:p>
      <w:pPr>
        <w:pStyle w:val="Normal"/>
        <w:rPr>
          <w:i/>
          <w:i/>
          <w:iCs/>
          <w:szCs w:val="20"/>
        </w:rPr>
      </w:pPr>
      <w:r>
        <w:rPr>
          <w:i/>
          <w:iCs/>
          <w:szCs w:val="20"/>
        </w:rPr>
        <w:t>Di seguito la descrizione degli step da eseguire da parte dell’utente:</w:t>
      </w:r>
    </w:p>
    <w:p>
      <w:pPr>
        <w:pStyle w:val="Normal"/>
        <w:spacing w:lineRule="auto" w:line="276"/>
        <w:rPr>
          <w:szCs w:val="20"/>
        </w:rPr>
      </w:pPr>
      <w:r>
        <w:rPr>
          <w:szCs w:val="20"/>
        </w:rPr>
      </w:r>
    </w:p>
    <w:p>
      <w:pPr>
        <w:pStyle w:val="Normal"/>
        <w:numPr>
          <w:ilvl w:val="0"/>
          <w:numId w:val="81"/>
        </w:numPr>
        <w:spacing w:lineRule="auto" w:line="276"/>
        <w:rPr>
          <w:rFonts w:cs="Tahoma"/>
          <w:szCs w:val="20"/>
        </w:rPr>
      </w:pPr>
      <w:r>
        <w:rPr>
          <w:szCs w:val="20"/>
        </w:rPr>
        <w:t xml:space="preserve">L’utente, all’interno della home page dell’applicazione di gestione “Mense di servizio”, visualizza la voce in alto </w:t>
      </w:r>
      <w:r>
        <w:rPr>
          <w:i/>
          <w:iCs/>
          <w:szCs w:val="20"/>
        </w:rPr>
        <w:t xml:space="preserve">Comunicazioni </w:t>
      </w:r>
      <w:r>
        <w:rPr>
          <w:rFonts w:cs="Tahoma"/>
          <w:szCs w:val="20"/>
        </w:rPr>
        <w:t>con evidenziato il numero di comunicazioni ricevute e non ancora lette</w:t>
      </w:r>
    </w:p>
    <w:p>
      <w:pPr>
        <w:pStyle w:val="Normal"/>
        <w:spacing w:lineRule="auto" w:line="276"/>
        <w:rPr>
          <w:rFonts w:cs="Tahoma"/>
          <w:szCs w:val="20"/>
        </w:rPr>
      </w:pPr>
      <w:r>
        <w:rPr/>
        <w:drawing>
          <wp:inline distT="0" distB="0" distL="0" distR="0">
            <wp:extent cx="5760085" cy="1579880"/>
            <wp:effectExtent l="0" t="0" r="0" b="0"/>
            <wp:docPr id="40" name="Immagin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23"/>
                    <pic:cNvPicPr>
                      <a:picLocks noChangeAspect="1" noChangeArrowheads="1"/>
                    </pic:cNvPicPr>
                  </pic:nvPicPr>
                  <pic:blipFill>
                    <a:blip r:embed="rId37"/>
                    <a:stretch>
                      <a:fillRect/>
                    </a:stretch>
                  </pic:blipFill>
                  <pic:spPr bwMode="auto">
                    <a:xfrm>
                      <a:off x="0" y="0"/>
                      <a:ext cx="5760085" cy="1579880"/>
                    </a:xfrm>
                    <a:prstGeom prst="rect">
                      <a:avLst/>
                    </a:prstGeom>
                    <a:noFill/>
                  </pic:spPr>
                </pic:pic>
              </a:graphicData>
            </a:graphic>
          </wp:inline>
        </w:drawing>
      </w:r>
    </w:p>
    <w:p>
      <w:pPr>
        <w:pStyle w:val="Normal"/>
        <w:spacing w:lineRule="auto" w:line="276"/>
        <w:rPr>
          <w:szCs w:val="18"/>
        </w:rPr>
      </w:pPr>
      <w:r>
        <w:rPr>
          <w:szCs w:val="18"/>
        </w:rPr>
      </w:r>
    </w:p>
    <w:p>
      <w:pPr>
        <w:pStyle w:val="Normal"/>
        <w:spacing w:lineRule="auto" w:line="276"/>
        <w:rPr>
          <w:szCs w:val="18"/>
        </w:rPr>
      </w:pPr>
      <w:r>
        <w:rPr>
          <w:szCs w:val="18"/>
        </w:rPr>
      </w:r>
    </w:p>
    <w:p>
      <w:pPr>
        <w:pStyle w:val="Normal"/>
        <w:spacing w:lineRule="auto" w:line="276"/>
        <w:rPr>
          <w:szCs w:val="18"/>
        </w:rPr>
      </w:pPr>
      <w:r>
        <w:rPr>
          <w:szCs w:val="18"/>
        </w:rPr>
      </w:r>
    </w:p>
    <w:p>
      <w:pPr>
        <w:pStyle w:val="Normal"/>
        <w:spacing w:lineRule="auto" w:line="276"/>
        <w:rPr>
          <w:szCs w:val="18"/>
        </w:rPr>
      </w:pPr>
      <w:r>
        <w:rPr>
          <w:szCs w:val="18"/>
        </w:rPr>
      </w:r>
    </w:p>
    <w:p>
      <w:pPr>
        <w:pStyle w:val="Normal"/>
        <w:spacing w:lineRule="auto" w:line="276"/>
        <w:rPr>
          <w:szCs w:val="18"/>
        </w:rPr>
      </w:pPr>
      <w:r>
        <w:rPr>
          <w:szCs w:val="18"/>
        </w:rPr>
      </w:r>
    </w:p>
    <w:p>
      <w:pPr>
        <w:pStyle w:val="Normal"/>
        <w:rPr>
          <w:b/>
          <w:bCs/>
          <w:color w:val="FF0000"/>
        </w:rPr>
      </w:pPr>
      <w:r>
        <w:rPr>
          <w:b/>
          <w:bCs/>
          <w:color w:val="FF0000"/>
        </w:rPr>
      </w:r>
    </w:p>
    <w:p>
      <w:pPr>
        <w:pStyle w:val="Heading1"/>
        <w:numPr>
          <w:ilvl w:val="0"/>
          <w:numId w:val="43"/>
        </w:numPr>
        <w:rPr/>
      </w:pPr>
      <w:bookmarkStart w:id="108" w:name="OLE_LINK8"/>
      <w:bookmarkStart w:id="109" w:name="OLE_LINK7"/>
      <w:bookmarkStart w:id="110" w:name="OLE_LINK15"/>
      <w:bookmarkStart w:id="111" w:name="_Toc83991357"/>
      <w:bookmarkStart w:id="112" w:name="_Toc210136718"/>
      <w:bookmarkEnd w:id="108"/>
      <w:bookmarkEnd w:id="109"/>
      <w:bookmarkEnd w:id="110"/>
      <w:bookmarkEnd w:id="111"/>
      <w:r>
        <w:rPr/>
        <w:t>Imputazione buoni pasto per dipendenti</w:t>
      </w:r>
      <w:bookmarkEnd w:id="112"/>
    </w:p>
    <w:p>
      <w:pPr>
        <w:pStyle w:val="Heading3"/>
        <w:numPr>
          <w:ilvl w:val="1"/>
          <w:numId w:val="82"/>
        </w:numPr>
        <w:rPr/>
      </w:pPr>
      <w:bookmarkStart w:id="113" w:name="OLE_LINK283"/>
      <w:bookmarkStart w:id="114" w:name="OLE_LINK201"/>
      <w:bookmarkStart w:id="115" w:name="_Toc210136719"/>
      <w:bookmarkEnd w:id="113"/>
      <w:r>
        <w:rPr/>
        <w:t>Compilazione buoni pasto dipendenti</w:t>
      </w:r>
      <w:bookmarkEnd w:id="114"/>
      <w:bookmarkEnd w:id="115"/>
    </w:p>
    <w:p>
      <w:pPr>
        <w:pStyle w:val="Normal"/>
        <w:rPr>
          <w:b/>
          <w:bCs/>
        </w:rPr>
      </w:pPr>
      <w:r>
        <w:rPr>
          <w:b/>
          <w:bCs/>
        </w:rPr>
      </w:r>
    </w:p>
    <w:p>
      <w:pPr>
        <w:pStyle w:val="Normal"/>
        <w:rPr>
          <w:i/>
          <w:i/>
          <w:iCs/>
          <w:szCs w:val="20"/>
        </w:rPr>
      </w:pPr>
      <w:r>
        <w:rPr>
          <w:i/>
          <w:iCs/>
          <w:szCs w:val="20"/>
        </w:rPr>
        <w:t>Di seguito la descrizione degli step da eseguire da parte dell’utente:</w:t>
      </w:r>
    </w:p>
    <w:p>
      <w:pPr>
        <w:pStyle w:val="Normal"/>
        <w:rPr>
          <w:szCs w:val="20"/>
        </w:rPr>
      </w:pPr>
      <w:r>
        <w:rPr>
          <w:szCs w:val="20"/>
        </w:rPr>
      </w:r>
      <w:bookmarkStart w:id="116" w:name="OLE_LINK283"/>
      <w:bookmarkStart w:id="117" w:name="OLE_LINK137"/>
      <w:bookmarkStart w:id="118" w:name="OLE_LINK283"/>
      <w:bookmarkStart w:id="119" w:name="OLE_LINK137"/>
      <w:bookmarkEnd w:id="118"/>
      <w:bookmarkEnd w:id="119"/>
    </w:p>
    <w:p>
      <w:pPr>
        <w:pStyle w:val="Normal"/>
        <w:numPr>
          <w:ilvl w:val="0"/>
          <w:numId w:val="49"/>
        </w:numPr>
        <w:spacing w:lineRule="auto" w:line="276"/>
        <w:rPr>
          <w:rFonts w:eastAsia="SimSun" w:cs="Arial" w:cstheme="minorBidi"/>
          <w:bCs/>
          <w:szCs w:val="18"/>
          <w:lang w:eastAsia="zh-CN"/>
        </w:rPr>
      </w:pPr>
      <w:r>
        <w:rPr>
          <w:rFonts w:eastAsia="SimSun" w:cs="Arial" w:cstheme="minorBidi"/>
          <w:bCs/>
          <w:szCs w:val="18"/>
          <w:lang w:eastAsia="zh-CN"/>
        </w:rPr>
        <w:t>L’utente, all’interno della home page dell’applicazione di gestione “Mense di servizio”, clicca sulla voce in alto dedicata “Buoni pasto”</w:t>
      </w:r>
    </w:p>
    <w:p>
      <w:pPr>
        <w:pStyle w:val="Normal"/>
        <w:numPr>
          <w:ilvl w:val="0"/>
          <w:numId w:val="49"/>
        </w:numPr>
        <w:spacing w:lineRule="auto" w:line="276"/>
        <w:rPr>
          <w:rFonts w:eastAsia="SimSun" w:cs="Arial" w:cstheme="minorBidi"/>
          <w:bCs/>
          <w:szCs w:val="18"/>
          <w:lang w:eastAsia="zh-CN"/>
        </w:rPr>
      </w:pPr>
      <w:r>
        <w:rPr>
          <w:rFonts w:eastAsia="SimSun" w:cs="Arial" w:cstheme="minorBidi"/>
          <w:bCs/>
          <w:szCs w:val="18"/>
          <w:lang w:eastAsia="zh-CN"/>
        </w:rPr>
        <w:t>Il sistema mostra a video una vista annuale dei BP inseriti fino a quel momento, facendo riferimento all’ufficio principale dell’utente attualmente in sessione.</w:t>
      </w:r>
    </w:p>
    <w:p>
      <w:pPr>
        <w:pStyle w:val="Normal"/>
        <w:spacing w:lineRule="auto" w:line="276"/>
        <w:rPr>
          <w:rFonts w:eastAsia="SimSun" w:cs="Arial" w:cstheme="minorBidi"/>
          <w:bCs/>
          <w:szCs w:val="18"/>
          <w:lang w:eastAsia="zh-CN"/>
        </w:rPr>
      </w:pPr>
      <w:r>
        <w:rPr>
          <w:rFonts w:eastAsia="SimSun" w:cs="Arial" w:cstheme="minorBidi"/>
          <w:bCs/>
          <w:szCs w:val="18"/>
          <w:lang w:eastAsia="zh-CN"/>
        </w:rPr>
        <w:t>Nella parte superiore della schermata sono presenti due filtri, che permettono all’utente di visualizzare i dati relativi ai BP imputati anche per eventuali uffici subordinati e per anni diversi rispetto a quello corrente.</w:t>
      </w:r>
    </w:p>
    <w:p>
      <w:pPr>
        <w:pStyle w:val="Normal"/>
        <w:rPr>
          <w:szCs w:val="20"/>
        </w:rPr>
      </w:pPr>
      <w:r>
        <w:rPr>
          <w:szCs w:val="20"/>
        </w:rPr>
        <w:t>In tabella i nominativi dei dipendenti/codice fiscale/Qualifica vengono recuperati dal sistema, in base all’ufficio dell’utente/ ufficio selezionato tramite apposito filtro.</w:t>
      </w:r>
    </w:p>
    <w:p>
      <w:pPr>
        <w:pStyle w:val="Normal"/>
        <w:rPr>
          <w:szCs w:val="20"/>
        </w:rPr>
      </w:pPr>
      <w:r>
        <w:rPr>
          <w:szCs w:val="20"/>
        </w:rPr>
        <w:t>L’utente può visualizzare la compilazione dei BP scrollando la tabella da sinistra verso destra; la colonna “Nominativi” rimane fisse sulla sinistra.</w:t>
      </w:r>
    </w:p>
    <w:p>
      <w:pPr>
        <w:pStyle w:val="Normal"/>
        <w:rPr>
          <w:szCs w:val="20"/>
        </w:rPr>
      </w:pPr>
      <w:r>
        <w:rPr>
          <w:szCs w:val="20"/>
        </w:rPr>
        <w:t>Di seguito un esempio:</w:t>
      </w:r>
    </w:p>
    <w:p>
      <w:pPr>
        <w:pStyle w:val="Normal"/>
        <w:rPr>
          <w:szCs w:val="20"/>
        </w:rPr>
      </w:pPr>
      <w:r>
        <w:rPr>
          <w:szCs w:val="20"/>
        </w:rPr>
      </w:r>
    </w:p>
    <w:p>
      <w:pPr>
        <w:pStyle w:val="Normal"/>
        <w:rPr>
          <w:szCs w:val="20"/>
        </w:rPr>
      </w:pPr>
      <w:r>
        <w:rPr/>
        <w:drawing>
          <wp:inline distT="0" distB="0" distL="0" distR="0">
            <wp:extent cx="5760085" cy="2589530"/>
            <wp:effectExtent l="0" t="0" r="0" b="0"/>
            <wp:docPr id="41" name="Immagin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24"/>
                    <pic:cNvPicPr>
                      <a:picLocks noChangeAspect="1" noChangeArrowheads="1"/>
                    </pic:cNvPicPr>
                  </pic:nvPicPr>
                  <pic:blipFill>
                    <a:blip r:embed="rId38"/>
                    <a:stretch>
                      <a:fillRect/>
                    </a:stretch>
                  </pic:blipFill>
                  <pic:spPr bwMode="auto">
                    <a:xfrm>
                      <a:off x="0" y="0"/>
                      <a:ext cx="5760085" cy="2589530"/>
                    </a:xfrm>
                    <a:prstGeom prst="rect">
                      <a:avLst/>
                    </a:prstGeom>
                    <a:noFill/>
                  </pic:spPr>
                </pic:pic>
              </a:graphicData>
            </a:graphic>
          </wp:inline>
        </w:drawing>
      </w:r>
    </w:p>
    <w:p>
      <w:pPr>
        <w:pStyle w:val="Normal"/>
        <w:rPr>
          <w:szCs w:val="20"/>
        </w:rPr>
      </w:pPr>
      <w:r>
        <w:rPr>
          <w:szCs w:val="20"/>
        </w:rPr>
      </w:r>
    </w:p>
    <w:p>
      <w:pPr>
        <w:pStyle w:val="Normal"/>
        <w:ind w:start="720"/>
        <w:rPr>
          <w:szCs w:val="18"/>
        </w:rPr>
      </w:pPr>
      <w:r>
        <w:rPr>
          <w:szCs w:val="18"/>
        </w:rPr>
        <w:t>In calce vi è il pulsante:</w:t>
      </w:r>
    </w:p>
    <w:p>
      <w:pPr>
        <w:pStyle w:val="Normal"/>
        <w:numPr>
          <w:ilvl w:val="1"/>
          <w:numId w:val="28"/>
        </w:numPr>
        <w:spacing w:lineRule="auto" w:line="276"/>
        <w:ind w:hanging="360" w:start="1570"/>
        <w:rPr>
          <w:szCs w:val="18"/>
        </w:rPr>
      </w:pPr>
      <w:r>
        <w:rPr>
          <w:szCs w:val="18"/>
        </w:rPr>
        <w:t>“</w:t>
      </w:r>
      <w:r>
        <w:rPr>
          <w:szCs w:val="18"/>
        </w:rPr>
        <w:t>Inserisci buoni pasto”: per procedere all’inserimento dei BP per i dipendenti del proprio ufficio</w:t>
      </w:r>
    </w:p>
    <w:p>
      <w:pPr>
        <w:pStyle w:val="Normal"/>
        <w:spacing w:lineRule="auto" w:line="276"/>
        <w:ind w:start="708"/>
        <w:rPr>
          <w:szCs w:val="18"/>
        </w:rPr>
      </w:pPr>
      <w:r>
        <w:rPr>
          <w:szCs w:val="18"/>
        </w:rPr>
        <w:t>In alto invece, il pulsante:</w:t>
      </w:r>
    </w:p>
    <w:p>
      <w:pPr>
        <w:pStyle w:val="Normal"/>
        <w:numPr>
          <w:ilvl w:val="1"/>
          <w:numId w:val="28"/>
        </w:numPr>
        <w:spacing w:lineRule="auto" w:line="276"/>
        <w:ind w:hanging="360" w:start="1570"/>
        <w:rPr>
          <w:szCs w:val="18"/>
        </w:rPr>
      </w:pPr>
      <w:r>
        <w:rPr>
          <w:szCs w:val="18"/>
        </w:rPr>
        <w:t>“</w:t>
      </w:r>
      <w:r>
        <w:rPr>
          <w:szCs w:val="18"/>
        </w:rPr>
        <w:t xml:space="preserve">Indietro”: per uscire dalla funzionalità </w:t>
      </w:r>
    </w:p>
    <w:p>
      <w:pPr>
        <w:pStyle w:val="Normal"/>
        <w:rPr>
          <w:szCs w:val="20"/>
        </w:rPr>
      </w:pPr>
      <w:r>
        <w:rPr>
          <w:szCs w:val="20"/>
        </w:rPr>
      </w:r>
    </w:p>
    <w:p>
      <w:pPr>
        <w:pStyle w:val="Normal"/>
        <w:numPr>
          <w:ilvl w:val="0"/>
          <w:numId w:val="49"/>
        </w:numPr>
        <w:spacing w:lineRule="auto" w:line="276"/>
        <w:rPr>
          <w:rFonts w:eastAsia="SimSun" w:cs="Arial" w:cstheme="minorBidi"/>
          <w:bCs/>
          <w:szCs w:val="20"/>
          <w:lang w:eastAsia="zh-CN"/>
        </w:rPr>
      </w:pPr>
      <w:bookmarkStart w:id="120" w:name="_Hlk195110702"/>
      <w:r>
        <w:rPr>
          <w:rFonts w:eastAsia="SimSun" w:cs="Arial" w:cstheme="minorBidi"/>
          <w:bCs/>
          <w:szCs w:val="20"/>
          <w:lang w:eastAsia="zh-CN"/>
        </w:rPr>
        <w:t>L’utente preme il pulsante “Inserisci buoni pasto”</w:t>
      </w:r>
    </w:p>
    <w:p>
      <w:pPr>
        <w:pStyle w:val="Normal"/>
        <w:numPr>
          <w:ilvl w:val="0"/>
          <w:numId w:val="49"/>
        </w:numPr>
        <w:spacing w:lineRule="auto" w:line="276"/>
        <w:rPr>
          <w:rFonts w:eastAsia="SimSun" w:cs="Arial" w:cstheme="minorBidi"/>
          <w:bCs/>
          <w:szCs w:val="20"/>
          <w:lang w:eastAsia="zh-CN"/>
        </w:rPr>
      </w:pPr>
      <w:bookmarkStart w:id="121" w:name="_Hlk195110702"/>
      <w:r>
        <w:rPr>
          <w:rFonts w:eastAsia="SimSun" w:cs="Arial" w:cstheme="minorBidi"/>
          <w:bCs/>
          <w:szCs w:val="20"/>
          <w:lang w:eastAsia="zh-CN"/>
        </w:rPr>
        <w:t>Il sistema visualizza la pagina dedicata all’imputazione dei buoni pasti con l’elenco dei nominativi/codice fiscale/qualifica pre-popolati in base all’ufficio selezionato</w:t>
      </w:r>
      <w:bookmarkEnd w:id="121"/>
      <w:r>
        <w:rPr>
          <w:rFonts w:eastAsia="SimSun" w:cs="Arial" w:cstheme="minorBidi"/>
          <w:bCs/>
          <w:szCs w:val="20"/>
          <w:lang w:eastAsia="zh-CN"/>
        </w:rPr>
        <w:t xml:space="preserve"> ed in calce un filtro per navigare all’interno dei bimestri.</w:t>
      </w:r>
    </w:p>
    <w:p>
      <w:pPr>
        <w:pStyle w:val="Normal"/>
        <w:spacing w:lineRule="auto" w:line="276"/>
        <w:ind w:start="720"/>
        <w:rPr>
          <w:rFonts w:eastAsia="SimSun" w:cs="Arial" w:cstheme="minorBidi"/>
          <w:bCs/>
          <w:szCs w:val="20"/>
          <w:lang w:eastAsia="zh-CN"/>
        </w:rPr>
      </w:pPr>
      <w:r>
        <w:rPr>
          <w:rFonts w:eastAsia="SimSun" w:cs="Arial" w:cstheme="minorBidi"/>
          <w:bCs/>
          <w:szCs w:val="20"/>
          <w:lang w:eastAsia="zh-CN"/>
        </w:rPr>
        <w:t>Il sistema mostrerà di default l’ultimo bimestre utile per la compilazione, rispetto alla data di accesso dell’utente alla funzionalità.</w:t>
      </w:r>
    </w:p>
    <w:p>
      <w:pPr>
        <w:pStyle w:val="Normal"/>
        <w:spacing w:lineRule="auto" w:line="276"/>
        <w:rPr>
          <w:rFonts w:eastAsia="SimSun" w:cs="Arial" w:cstheme="minorBidi"/>
          <w:bCs/>
          <w:szCs w:val="20"/>
          <w:lang w:eastAsia="zh-CN"/>
        </w:rPr>
      </w:pPr>
      <w:r>
        <w:rPr>
          <w:rFonts w:eastAsia="SimSun" w:cs="Arial" w:cstheme="minorBidi"/>
          <w:bCs/>
          <w:szCs w:val="20"/>
          <w:lang w:eastAsia="zh-CN"/>
        </w:rPr>
      </w:r>
    </w:p>
    <w:p>
      <w:pPr>
        <w:pStyle w:val="Normal"/>
        <w:rPr>
          <w:szCs w:val="20"/>
        </w:rPr>
      </w:pPr>
      <w:r>
        <w:rPr/>
        <w:drawing>
          <wp:inline distT="0" distB="0" distL="0" distR="0">
            <wp:extent cx="5760085" cy="2764790"/>
            <wp:effectExtent l="0" t="0" r="0" b="0"/>
            <wp:docPr id="42" name="Immagin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25"/>
                    <pic:cNvPicPr>
                      <a:picLocks noChangeAspect="1" noChangeArrowheads="1"/>
                    </pic:cNvPicPr>
                  </pic:nvPicPr>
                  <pic:blipFill>
                    <a:blip r:embed="rId39"/>
                    <a:stretch>
                      <a:fillRect/>
                    </a:stretch>
                  </pic:blipFill>
                  <pic:spPr bwMode="auto">
                    <a:xfrm>
                      <a:off x="0" y="0"/>
                      <a:ext cx="5760085" cy="2764790"/>
                    </a:xfrm>
                    <a:prstGeom prst="rect">
                      <a:avLst/>
                    </a:prstGeom>
                    <a:noFill/>
                  </pic:spPr>
                </pic:pic>
              </a:graphicData>
            </a:graphic>
          </wp:inline>
        </w:drawing>
      </w:r>
    </w:p>
    <w:p>
      <w:pPr>
        <w:pStyle w:val="Normal"/>
        <w:rPr>
          <w:szCs w:val="18"/>
        </w:rPr>
      </w:pPr>
      <w:r>
        <w:rPr>
          <w:szCs w:val="18"/>
        </w:rPr>
      </w:r>
    </w:p>
    <w:p>
      <w:pPr>
        <w:pStyle w:val="Normal"/>
        <w:spacing w:lineRule="auto" w:line="276"/>
        <w:ind w:start="720"/>
        <w:rPr>
          <w:szCs w:val="18"/>
        </w:rPr>
      </w:pPr>
      <w:r>
        <w:rPr>
          <w:szCs w:val="18"/>
        </w:rPr>
        <w:t>In alto è presente il pulsante:</w:t>
      </w:r>
    </w:p>
    <w:p>
      <w:pPr>
        <w:pStyle w:val="Normal"/>
        <w:numPr>
          <w:ilvl w:val="1"/>
          <w:numId w:val="83"/>
        </w:numPr>
        <w:spacing w:lineRule="auto" w:line="276"/>
        <w:rPr>
          <w:szCs w:val="18"/>
        </w:rPr>
      </w:pPr>
      <w:r>
        <w:rPr>
          <w:szCs w:val="18"/>
        </w:rPr>
        <w:t>“</w:t>
      </w:r>
      <w:r>
        <w:rPr>
          <w:szCs w:val="18"/>
        </w:rPr>
        <w:t>Indietro”: selezionando il pulsante, l’utente ritorna alla pagina principale;</w:t>
      </w:r>
    </w:p>
    <w:p>
      <w:pPr>
        <w:pStyle w:val="Normal"/>
        <w:spacing w:lineRule="auto" w:line="276"/>
        <w:ind w:start="708"/>
        <w:rPr>
          <w:szCs w:val="18"/>
        </w:rPr>
      </w:pPr>
      <w:r>
        <w:rPr>
          <w:szCs w:val="18"/>
        </w:rPr>
        <w:t>In calce invece, vi sono i pulsanti:</w:t>
      </w:r>
    </w:p>
    <w:p>
      <w:pPr>
        <w:pStyle w:val="Normal"/>
        <w:numPr>
          <w:ilvl w:val="1"/>
          <w:numId w:val="84"/>
        </w:numPr>
        <w:spacing w:lineRule="auto" w:line="276"/>
        <w:rPr>
          <w:szCs w:val="18"/>
        </w:rPr>
      </w:pPr>
      <w:r>
        <w:rPr>
          <w:szCs w:val="18"/>
        </w:rPr>
        <w:t>“</w:t>
      </w:r>
      <w:r>
        <w:rPr>
          <w:szCs w:val="18"/>
        </w:rPr>
        <w:t>Annulla modifiche”: selezionando il pulsante sarà possibile eliminare le modifiche apportate in tabella. Il pulsante si abilita all’inserimento di almeno un valore, all’interno della tabella.</w:t>
      </w:r>
    </w:p>
    <w:p>
      <w:pPr>
        <w:pStyle w:val="Normal"/>
        <w:numPr>
          <w:ilvl w:val="1"/>
          <w:numId w:val="85"/>
        </w:numPr>
        <w:spacing w:lineRule="auto" w:line="276"/>
        <w:rPr>
          <w:szCs w:val="18"/>
        </w:rPr>
      </w:pPr>
      <w:r>
        <w:rPr>
          <w:szCs w:val="18"/>
        </w:rPr>
        <w:t>“</w:t>
      </w:r>
      <w:r>
        <w:rPr>
          <w:szCs w:val="18"/>
        </w:rPr>
        <w:t>Salva modifiche”: selezionando il pulsante, il sistema effettua il salvataggio dei dati inseriti. Il pulsante si abilita all’inserimento di almeno un valore, all’interno della tabella.</w:t>
      </w:r>
    </w:p>
    <w:p>
      <w:pPr>
        <w:pStyle w:val="Normal"/>
        <w:numPr>
          <w:ilvl w:val="1"/>
          <w:numId w:val="86"/>
        </w:numPr>
        <w:spacing w:lineRule="auto" w:line="276"/>
        <w:rPr>
          <w:szCs w:val="18"/>
        </w:rPr>
      </w:pPr>
      <w:r>
        <w:rPr>
          <w:szCs w:val="18"/>
        </w:rPr>
        <w:t>“</w:t>
      </w:r>
      <w:r>
        <w:rPr>
          <w:szCs w:val="18"/>
        </w:rPr>
        <w:t>Richiedi inserimento dipendente”: selezionando il pulsante, l’utente può richiedere l’inserimento temporaneo di un dipendente all’interno dell’ufficio in questione;</w:t>
      </w:r>
    </w:p>
    <w:p>
      <w:pPr>
        <w:pStyle w:val="Normal"/>
        <w:numPr>
          <w:ilvl w:val="0"/>
          <w:numId w:val="87"/>
        </w:numPr>
        <w:spacing w:lineRule="auto" w:line="276"/>
        <w:rPr>
          <w:bCs/>
          <w:szCs w:val="20"/>
        </w:rPr>
      </w:pPr>
      <w:r>
        <w:rPr>
          <w:bCs/>
          <w:szCs w:val="20"/>
        </w:rPr>
        <w:t>L’utente procede all’imputazione dei BP per tutti i dipendenti del proprio ufficio per il bimestre interessato per almeno uno dei due tagli di buoni pasto e preme il pulsante “Salva modifiche”</w:t>
      </w:r>
    </w:p>
    <w:p>
      <w:pPr>
        <w:pStyle w:val="Normal"/>
        <w:numPr>
          <w:ilvl w:val="0"/>
          <w:numId w:val="88"/>
        </w:numPr>
        <w:spacing w:lineRule="auto" w:line="276"/>
        <w:rPr>
          <w:bCs/>
          <w:szCs w:val="20"/>
        </w:rPr>
      </w:pPr>
      <w:bookmarkStart w:id="122" w:name="_Hlk208415632"/>
      <w:r>
        <w:rPr>
          <w:bCs/>
          <w:szCs w:val="20"/>
        </w:rPr>
        <w:t>Il sistema restituisce a video un popup di conferma salvataggio</w:t>
      </w:r>
    </w:p>
    <w:p>
      <w:pPr>
        <w:pStyle w:val="Normal"/>
        <w:numPr>
          <w:ilvl w:val="0"/>
          <w:numId w:val="89"/>
        </w:numPr>
        <w:spacing w:lineRule="auto" w:line="276"/>
        <w:rPr>
          <w:bCs/>
          <w:szCs w:val="20"/>
        </w:rPr>
      </w:pPr>
      <w:r>
        <w:rPr>
          <w:bCs/>
          <w:szCs w:val="20"/>
        </w:rPr>
        <w:t xml:space="preserve">L’utente conferma l’operazione </w:t>
      </w:r>
    </w:p>
    <w:p>
      <w:pPr>
        <w:pStyle w:val="Normal"/>
        <w:numPr>
          <w:ilvl w:val="0"/>
          <w:numId w:val="90"/>
        </w:numPr>
        <w:spacing w:lineRule="auto" w:line="276"/>
        <w:rPr>
          <w:bCs/>
          <w:szCs w:val="20"/>
        </w:rPr>
      </w:pPr>
      <w:bookmarkStart w:id="123" w:name="_Hlk208415632"/>
      <w:r>
        <w:rPr>
          <w:bCs/>
          <w:szCs w:val="20"/>
        </w:rPr>
        <w:t>Il sistema verificata la completezza della compilazione secondo quanto espresso sopra, abilita in calce il pulsante:</w:t>
      </w:r>
      <w:bookmarkEnd w:id="123"/>
    </w:p>
    <w:p>
      <w:pPr>
        <w:pStyle w:val="Normal"/>
        <w:numPr>
          <w:ilvl w:val="1"/>
          <w:numId w:val="56"/>
        </w:numPr>
        <w:spacing w:lineRule="auto" w:line="276"/>
        <w:rPr>
          <w:szCs w:val="20"/>
        </w:rPr>
      </w:pPr>
      <w:r>
        <w:rPr>
          <w:szCs w:val="20"/>
        </w:rPr>
        <w:t>“</w:t>
      </w:r>
      <w:r>
        <w:rPr>
          <w:szCs w:val="20"/>
        </w:rPr>
        <w:t>Carica dichiarazione firmata”: che consente di effettuare il download della stampa della dichiarazione dei buoni pasto su carta intestata del ministero;</w:t>
      </w:r>
    </w:p>
    <w:p>
      <w:pPr>
        <w:pStyle w:val="Normal"/>
        <w:spacing w:lineRule="auto" w:line="276"/>
        <w:rPr>
          <w:szCs w:val="20"/>
        </w:rPr>
      </w:pPr>
      <w:r>
        <w:rPr/>
        <w:drawing>
          <wp:inline distT="0" distB="0" distL="0" distR="0">
            <wp:extent cx="5760085" cy="2371090"/>
            <wp:effectExtent l="0" t="0" r="0" b="0"/>
            <wp:docPr id="43" name="Immagin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26"/>
                    <pic:cNvPicPr>
                      <a:picLocks noChangeAspect="1" noChangeArrowheads="1"/>
                    </pic:cNvPicPr>
                  </pic:nvPicPr>
                  <pic:blipFill>
                    <a:blip r:embed="rId40"/>
                    <a:stretch>
                      <a:fillRect/>
                    </a:stretch>
                  </pic:blipFill>
                  <pic:spPr bwMode="auto">
                    <a:xfrm>
                      <a:off x="0" y="0"/>
                      <a:ext cx="5760085" cy="2371090"/>
                    </a:xfrm>
                    <a:prstGeom prst="rect">
                      <a:avLst/>
                    </a:prstGeom>
                    <a:noFill/>
                  </pic:spPr>
                </pic:pic>
              </a:graphicData>
            </a:graphic>
          </wp:inline>
        </w:drawing>
      </w:r>
    </w:p>
    <w:p>
      <w:pPr>
        <w:pStyle w:val="Normal"/>
        <w:spacing w:lineRule="auto" w:line="276"/>
        <w:rPr>
          <w:szCs w:val="20"/>
        </w:rPr>
      </w:pPr>
      <w:r>
        <w:rPr>
          <w:szCs w:val="20"/>
        </w:rPr>
      </w:r>
    </w:p>
    <w:p>
      <w:pPr>
        <w:pStyle w:val="Normal"/>
        <w:numPr>
          <w:ilvl w:val="0"/>
          <w:numId w:val="91"/>
        </w:numPr>
        <w:spacing w:lineRule="auto" w:line="276"/>
        <w:rPr>
          <w:bCs/>
          <w:szCs w:val="20"/>
        </w:rPr>
      </w:pPr>
      <w:r>
        <w:rPr>
          <w:bCs/>
          <w:szCs w:val="20"/>
        </w:rPr>
        <w:t>L’utente preme il pulsante “Carica dichiarazione firmata”</w:t>
      </w:r>
    </w:p>
    <w:p>
      <w:pPr>
        <w:pStyle w:val="Normal"/>
        <w:numPr>
          <w:ilvl w:val="0"/>
          <w:numId w:val="92"/>
        </w:numPr>
        <w:spacing w:lineRule="auto" w:line="276"/>
        <w:rPr>
          <w:bCs/>
          <w:szCs w:val="20"/>
        </w:rPr>
      </w:pPr>
      <w:r>
        <w:rPr>
          <w:bCs/>
          <w:szCs w:val="20"/>
        </w:rPr>
        <w:t>Il sistema mostra una modale all’interno della quale sarà possibile, sia effettuare il download del file che, caricare il documento firmato digitalmente</w:t>
      </w:r>
    </w:p>
    <w:p>
      <w:pPr>
        <w:pStyle w:val="Normal"/>
        <w:spacing w:lineRule="auto" w:line="276"/>
        <w:rPr>
          <w:bCs/>
          <w:szCs w:val="20"/>
        </w:rPr>
      </w:pPr>
      <w:r>
        <w:rPr>
          <w:bCs/>
          <w:szCs w:val="20"/>
        </w:rPr>
      </w:r>
    </w:p>
    <w:p>
      <w:pPr>
        <w:pStyle w:val="Normal"/>
        <w:spacing w:lineRule="auto" w:line="276"/>
        <w:rPr>
          <w:bCs/>
          <w:szCs w:val="20"/>
        </w:rPr>
      </w:pPr>
      <w:r>
        <w:rPr/>
        <w:drawing>
          <wp:inline distT="0" distB="0" distL="0" distR="0">
            <wp:extent cx="5760085" cy="2626995"/>
            <wp:effectExtent l="0" t="0" r="0" b="0"/>
            <wp:docPr id="44" name="Immagin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magine27"/>
                    <pic:cNvPicPr>
                      <a:picLocks noChangeAspect="1" noChangeArrowheads="1"/>
                    </pic:cNvPicPr>
                  </pic:nvPicPr>
                  <pic:blipFill>
                    <a:blip r:embed="rId41"/>
                    <a:stretch>
                      <a:fillRect/>
                    </a:stretch>
                  </pic:blipFill>
                  <pic:spPr bwMode="auto">
                    <a:xfrm>
                      <a:off x="0" y="0"/>
                      <a:ext cx="5760085" cy="2626995"/>
                    </a:xfrm>
                    <a:prstGeom prst="rect">
                      <a:avLst/>
                    </a:prstGeom>
                    <a:noFill/>
                  </pic:spPr>
                </pic:pic>
              </a:graphicData>
            </a:graphic>
          </wp:inline>
        </w:drawing>
      </w:r>
    </w:p>
    <w:p>
      <w:pPr>
        <w:pStyle w:val="Normal"/>
        <w:spacing w:lineRule="auto" w:line="276"/>
        <w:rPr>
          <w:bCs/>
          <w:szCs w:val="20"/>
        </w:rPr>
      </w:pPr>
      <w:r>
        <w:rPr>
          <w:bCs/>
          <w:szCs w:val="20"/>
        </w:rPr>
      </w:r>
    </w:p>
    <w:p>
      <w:pPr>
        <w:pStyle w:val="Normal"/>
        <w:numPr>
          <w:ilvl w:val="0"/>
          <w:numId w:val="93"/>
        </w:numPr>
        <w:spacing w:lineRule="auto" w:line="276"/>
        <w:rPr>
          <w:bCs/>
          <w:szCs w:val="20"/>
        </w:rPr>
      </w:pPr>
      <w:r>
        <w:rPr>
          <w:bCs/>
          <w:szCs w:val="20"/>
        </w:rPr>
        <w:t>L’utente preme sul pulsante “Scarica documento”</w:t>
      </w:r>
    </w:p>
    <w:p>
      <w:pPr>
        <w:pStyle w:val="Normal"/>
        <w:numPr>
          <w:ilvl w:val="0"/>
          <w:numId w:val="94"/>
        </w:numPr>
        <w:spacing w:lineRule="auto" w:line="276"/>
        <w:rPr>
          <w:bCs/>
          <w:szCs w:val="20"/>
        </w:rPr>
      </w:pPr>
      <w:r>
        <w:rPr>
          <w:bCs/>
          <w:szCs w:val="20"/>
        </w:rPr>
        <w:t>Il sistema effettua il download del file prodotto dalla compilazione</w:t>
      </w:r>
    </w:p>
    <w:p>
      <w:pPr>
        <w:pStyle w:val="Normal"/>
        <w:numPr>
          <w:ilvl w:val="0"/>
          <w:numId w:val="95"/>
        </w:numPr>
        <w:spacing w:lineRule="auto" w:line="276"/>
        <w:rPr>
          <w:bCs/>
          <w:szCs w:val="20"/>
        </w:rPr>
      </w:pPr>
      <w:r>
        <w:rPr>
          <w:bCs/>
          <w:szCs w:val="20"/>
        </w:rPr>
        <w:t>L’utente salva il documento sul proprio dispositivo ed extra sistema procede alla firma digitale della stampa e riaccede al sistema per effettuare l’upload del file firmato accedendo nuovamente alla funzionalità “Buoni pasto” &gt;&gt; “Inserisci BP” e preme il pulsante “Carica dichiarazione”</w:t>
      </w:r>
    </w:p>
    <w:p>
      <w:pPr>
        <w:pStyle w:val="Normal"/>
        <w:numPr>
          <w:ilvl w:val="0"/>
          <w:numId w:val="96"/>
        </w:numPr>
        <w:spacing w:lineRule="auto" w:line="276"/>
        <w:rPr>
          <w:bCs/>
          <w:szCs w:val="20"/>
        </w:rPr>
      </w:pPr>
      <w:r>
        <w:rPr>
          <w:bCs/>
          <w:szCs w:val="20"/>
        </w:rPr>
        <w:t>Il sistema restituisce un popup con i calce i pulsanti “Scarica documento” e “Carica documento”</w:t>
      </w:r>
    </w:p>
    <w:p>
      <w:pPr>
        <w:pStyle w:val="Normal"/>
        <w:numPr>
          <w:ilvl w:val="0"/>
          <w:numId w:val="97"/>
        </w:numPr>
        <w:spacing w:lineRule="auto" w:line="276"/>
        <w:rPr>
          <w:bCs/>
          <w:szCs w:val="20"/>
        </w:rPr>
      </w:pPr>
      <w:r>
        <w:rPr>
          <w:bCs/>
          <w:szCs w:val="20"/>
        </w:rPr>
        <w:t>L’utente preme il pulsante “Carica documento”</w:t>
      </w:r>
    </w:p>
    <w:p>
      <w:pPr>
        <w:pStyle w:val="Normal"/>
        <w:numPr>
          <w:ilvl w:val="0"/>
          <w:numId w:val="98"/>
        </w:numPr>
        <w:spacing w:lineRule="auto" w:line="276"/>
        <w:rPr>
          <w:bCs/>
          <w:szCs w:val="20"/>
        </w:rPr>
      </w:pPr>
      <w:r>
        <w:rPr>
          <w:bCs/>
          <w:szCs w:val="20"/>
        </w:rPr>
        <w:t xml:space="preserve">Il sistema abilita il campo per la selezione del file </w:t>
      </w:r>
    </w:p>
    <w:p>
      <w:pPr>
        <w:pStyle w:val="Normal"/>
        <w:numPr>
          <w:ilvl w:val="0"/>
          <w:numId w:val="99"/>
        </w:numPr>
        <w:spacing w:lineRule="auto" w:line="276"/>
        <w:rPr>
          <w:bCs/>
          <w:szCs w:val="20"/>
        </w:rPr>
      </w:pPr>
      <w:r>
        <w:rPr>
          <w:bCs/>
          <w:szCs w:val="20"/>
        </w:rPr>
        <w:t>L’utente seleziona e carica il file dal proprio dispositivo</w:t>
      </w:r>
    </w:p>
    <w:p>
      <w:pPr>
        <w:pStyle w:val="Normal"/>
        <w:spacing w:lineRule="auto" w:line="276"/>
        <w:rPr>
          <w:bCs/>
          <w:szCs w:val="20"/>
        </w:rPr>
      </w:pPr>
      <w:r>
        <w:rPr>
          <w:bCs/>
          <w:szCs w:val="20"/>
        </w:rPr>
      </w:r>
    </w:p>
    <w:p>
      <w:pPr>
        <w:pStyle w:val="Normal"/>
        <w:spacing w:lineRule="auto" w:line="276"/>
        <w:rPr>
          <w:bCs/>
          <w:szCs w:val="20"/>
        </w:rPr>
      </w:pPr>
      <w:r>
        <w:rPr/>
        <w:drawing>
          <wp:inline distT="0" distB="0" distL="0" distR="0">
            <wp:extent cx="5760085" cy="2726055"/>
            <wp:effectExtent l="0" t="0" r="0" b="0"/>
            <wp:docPr id="45" name="Immagin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magine28"/>
                    <pic:cNvPicPr>
                      <a:picLocks noChangeAspect="1" noChangeArrowheads="1"/>
                    </pic:cNvPicPr>
                  </pic:nvPicPr>
                  <pic:blipFill>
                    <a:blip r:embed="rId42"/>
                    <a:stretch>
                      <a:fillRect/>
                    </a:stretch>
                  </pic:blipFill>
                  <pic:spPr bwMode="auto">
                    <a:xfrm>
                      <a:off x="0" y="0"/>
                      <a:ext cx="5760085" cy="2726055"/>
                    </a:xfrm>
                    <a:prstGeom prst="rect">
                      <a:avLst/>
                    </a:prstGeom>
                    <a:noFill/>
                  </pic:spPr>
                </pic:pic>
              </a:graphicData>
            </a:graphic>
          </wp:inline>
        </w:drawing>
      </w:r>
    </w:p>
    <w:p>
      <w:pPr>
        <w:pStyle w:val="Normal"/>
        <w:spacing w:lineRule="auto" w:line="276"/>
        <w:rPr>
          <w:bCs/>
          <w:szCs w:val="20"/>
        </w:rPr>
      </w:pPr>
      <w:r>
        <w:rPr>
          <w:bCs/>
          <w:szCs w:val="20"/>
        </w:rPr>
      </w:r>
    </w:p>
    <w:p>
      <w:pPr>
        <w:pStyle w:val="Normal"/>
        <w:numPr>
          <w:ilvl w:val="0"/>
          <w:numId w:val="100"/>
        </w:numPr>
        <w:spacing w:lineRule="auto" w:line="276"/>
        <w:rPr>
          <w:bCs/>
          <w:szCs w:val="20"/>
        </w:rPr>
      </w:pPr>
      <w:r>
        <w:rPr>
          <w:bCs/>
          <w:szCs w:val="20"/>
        </w:rPr>
        <w:t>Il sistema effettua i controlli di congruità e coerenza rispetto al file selezionato con esito positivo e visualizza il messaggio di caricamento avvenuto con successo ed invio al sistema di protocollo.</w:t>
      </w:r>
    </w:p>
    <w:p>
      <w:pPr>
        <w:pStyle w:val="Normal"/>
        <w:numPr>
          <w:ilvl w:val="0"/>
          <w:numId w:val="101"/>
        </w:numPr>
        <w:spacing w:lineRule="auto" w:line="276"/>
        <w:rPr>
          <w:bCs/>
          <w:szCs w:val="20"/>
        </w:rPr>
      </w:pPr>
      <w:r>
        <w:rPr>
          <w:bCs/>
          <w:szCs w:val="20"/>
        </w:rPr>
        <w:t>Il sistema visualizza i dati compilati dall’utente i seguenti pulsanti:</w:t>
      </w:r>
    </w:p>
    <w:p>
      <w:pPr>
        <w:pStyle w:val="Normal"/>
        <w:numPr>
          <w:ilvl w:val="1"/>
          <w:numId w:val="102"/>
        </w:numPr>
        <w:spacing w:lineRule="auto" w:line="276"/>
        <w:rPr>
          <w:szCs w:val="20"/>
        </w:rPr>
      </w:pPr>
      <w:r>
        <w:rPr>
          <w:szCs w:val="20"/>
        </w:rPr>
        <w:t>“</w:t>
      </w:r>
      <w:r>
        <w:rPr>
          <w:szCs w:val="20"/>
        </w:rPr>
        <w:t>Richiedi sblocco dati”: consente di effettuare una richiesta di sblocco dati all’operatore dell’ufficio IV per modifica dei dati inseriti, oltre il tempo massimo consentito;</w:t>
      </w:r>
    </w:p>
    <w:p>
      <w:pPr>
        <w:pStyle w:val="Normal"/>
        <w:numPr>
          <w:ilvl w:val="1"/>
          <w:numId w:val="103"/>
        </w:numPr>
        <w:spacing w:lineRule="auto" w:line="276"/>
        <w:rPr>
          <w:szCs w:val="20"/>
        </w:rPr>
      </w:pPr>
      <w:r>
        <w:rPr>
          <w:szCs w:val="20"/>
        </w:rPr>
        <w:t>“</w:t>
      </w:r>
      <w:r>
        <w:rPr>
          <w:szCs w:val="20"/>
        </w:rPr>
        <w:t>Richiedi inserimento dipendente”: selezionando il pulsante, l’utente può richiedere l’inserimento temporaneo di un dipendente all’interno dell’ufficio in questione;</w:t>
      </w:r>
    </w:p>
    <w:p>
      <w:pPr>
        <w:pStyle w:val="Normal"/>
        <w:spacing w:lineRule="auto" w:line="276"/>
        <w:rPr>
          <w:szCs w:val="20"/>
        </w:rPr>
      </w:pPr>
      <w:r>
        <w:rPr>
          <w:szCs w:val="20"/>
        </w:rPr>
      </w:r>
    </w:p>
    <w:p>
      <w:pPr>
        <w:pStyle w:val="Normal"/>
        <w:spacing w:lineRule="auto" w:line="276"/>
        <w:rPr>
          <w:szCs w:val="20"/>
          <w:highlight w:val="yellow"/>
        </w:rPr>
      </w:pPr>
      <w:r>
        <w:rPr/>
        <w:drawing>
          <wp:inline distT="0" distB="0" distL="0" distR="0">
            <wp:extent cx="5760085" cy="2712720"/>
            <wp:effectExtent l="0" t="0" r="0" b="0"/>
            <wp:docPr id="46" name="Immagin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magine29"/>
                    <pic:cNvPicPr>
                      <a:picLocks noChangeAspect="1" noChangeArrowheads="1"/>
                    </pic:cNvPicPr>
                  </pic:nvPicPr>
                  <pic:blipFill>
                    <a:blip r:embed="rId43"/>
                    <a:stretch>
                      <a:fillRect/>
                    </a:stretch>
                  </pic:blipFill>
                  <pic:spPr bwMode="auto">
                    <a:xfrm>
                      <a:off x="0" y="0"/>
                      <a:ext cx="5760085" cy="2712720"/>
                    </a:xfrm>
                    <a:prstGeom prst="rect">
                      <a:avLst/>
                    </a:prstGeom>
                    <a:noFill/>
                  </pic:spPr>
                </pic:pic>
              </a:graphicData>
            </a:graphic>
          </wp:inline>
        </w:drawing>
      </w:r>
    </w:p>
    <w:p>
      <w:pPr>
        <w:pStyle w:val="Normal"/>
        <w:spacing w:lineRule="auto" w:line="276"/>
        <w:rPr>
          <w:szCs w:val="20"/>
          <w:highlight w:val="yellow"/>
        </w:rPr>
      </w:pPr>
      <w:r>
        <w:rPr>
          <w:szCs w:val="20"/>
          <w:highlight w:val="yellow"/>
        </w:rPr>
      </w:r>
    </w:p>
    <w:p>
      <w:pPr>
        <w:pStyle w:val="Normal"/>
        <w:spacing w:lineRule="auto" w:line="276"/>
        <w:rPr>
          <w:b/>
          <w:bCs/>
          <w:i/>
          <w:i/>
          <w:iCs/>
          <w:color w:val="FF0000"/>
          <w:szCs w:val="20"/>
        </w:rPr>
      </w:pPr>
      <w:r>
        <w:rPr>
          <w:b/>
          <w:bCs/>
          <w:i/>
          <w:iCs/>
          <w:color w:val="FF0000"/>
          <w:szCs w:val="20"/>
        </w:rPr>
        <w:t>N.B</w:t>
      </w:r>
    </w:p>
    <w:p>
      <w:pPr>
        <w:pStyle w:val="Normal"/>
        <w:rPr>
          <w:szCs w:val="20"/>
        </w:rPr>
      </w:pPr>
      <w:r>
        <w:rPr>
          <w:szCs w:val="20"/>
        </w:rPr>
        <w:t>Il sistema consentirà di visualizzare i dati relativi agli anni passati tramite la selezione dell’apposito filtro “Anno”, senza possibilità di modifica/integrazione se già consolidati dagli operatori dell’ufficio IV tramite la generazione dei tracciati.</w:t>
      </w:r>
    </w:p>
    <w:p>
      <w:pPr>
        <w:pStyle w:val="Normal"/>
        <w:rPr>
          <w:szCs w:val="20"/>
        </w:rPr>
      </w:pPr>
      <w:r>
        <w:rPr>
          <w:szCs w:val="20"/>
        </w:rPr>
        <w:t>Il sistema consentirà di visualizzare i dati bimestrali passati, tramite la selezione dell’apposito navigator nella pagina di imputazione bimestrale, senza possibilità di modifica/integrazione se già consolidati dagli operatori dell’ufficio IV tramite la generazione dei tracciati.</w:t>
      </w:r>
    </w:p>
    <w:p>
      <w:pPr>
        <w:pStyle w:val="Normal"/>
        <w:rPr>
          <w:szCs w:val="20"/>
        </w:rPr>
      </w:pPr>
      <w:r>
        <w:rPr>
          <w:szCs w:val="20"/>
        </w:rPr>
        <w:t>Nel caso in cui per un determinato ufficio non sono mai stati inputati, il sistema non mostra la consueta tabella riepilogativa ma un messaggio a video in cui viene comunicato all’utente che per il periodo di interesse non vi sono risultati da visualizzare.</w:t>
      </w:r>
    </w:p>
    <w:p>
      <w:pPr>
        <w:pStyle w:val="Normal"/>
        <w:rPr>
          <w:szCs w:val="20"/>
        </w:rPr>
      </w:pPr>
      <w:r>
        <w:rPr>
          <w:szCs w:val="20"/>
        </w:rPr>
      </w:r>
    </w:p>
    <w:p>
      <w:pPr>
        <w:pStyle w:val="Normal"/>
        <w:tabs>
          <w:tab w:val="clear" w:pos="708"/>
          <w:tab w:val="left" w:pos="284" w:leader="none"/>
        </w:tabs>
        <w:spacing w:lineRule="auto" w:line="276" w:before="0" w:after="0"/>
        <w:contextualSpacing/>
        <w:jc w:val="start"/>
        <w:rPr>
          <w:rFonts w:eastAsia="SimSun" w:cs="Arial" w:cstheme="minorBidi"/>
          <w:b/>
          <w:szCs w:val="20"/>
          <w:u w:val="single"/>
          <w:lang w:eastAsia="zh-CN"/>
        </w:rPr>
      </w:pPr>
      <w:r>
        <w:rPr>
          <w:rFonts w:eastAsia="SimSun" w:cs="Arial" w:cstheme="minorBidi"/>
          <w:b/>
          <w:szCs w:val="20"/>
          <w:u w:val="single"/>
          <w:lang w:eastAsia="zh-CN"/>
        </w:rPr>
        <w:t>STATI COMPILAZIONE ED AZIONI POSSIBILI</w:t>
      </w:r>
    </w:p>
    <w:p>
      <w:pPr>
        <w:pStyle w:val="Normal"/>
        <w:tabs>
          <w:tab w:val="clear" w:pos="708"/>
          <w:tab w:val="left" w:pos="284" w:leader="none"/>
        </w:tabs>
        <w:spacing w:lineRule="auto" w:line="276" w:before="0" w:after="0"/>
        <w:contextualSpacing/>
        <w:jc w:val="start"/>
        <w:rPr>
          <w:rFonts w:eastAsia="SimSun" w:cs="Arial" w:cstheme="minorBidi"/>
          <w:bCs/>
          <w:szCs w:val="20"/>
          <w:lang w:eastAsia="zh-CN"/>
        </w:rPr>
      </w:pPr>
      <w:r>
        <w:rPr>
          <w:rFonts w:eastAsia="SimSun" w:cs="Arial" w:cstheme="minorBidi"/>
          <w:bCs/>
          <w:szCs w:val="20"/>
          <w:lang w:eastAsia="zh-CN"/>
        </w:rPr>
        <w:t>Di seguito la mappatura tra gli stati della compilazione e le azioni possibili a disposizione dei segretari:</w:t>
      </w:r>
    </w:p>
    <w:p>
      <w:pPr>
        <w:pStyle w:val="Normal"/>
        <w:tabs>
          <w:tab w:val="clear" w:pos="708"/>
          <w:tab w:val="left" w:pos="284" w:leader="none"/>
        </w:tabs>
        <w:spacing w:lineRule="auto" w:line="276" w:before="0" w:after="0"/>
        <w:contextualSpacing/>
        <w:jc w:val="start"/>
        <w:rPr>
          <w:rFonts w:eastAsia="SimSun" w:cs="Arial" w:cstheme="minorBidi"/>
          <w:bCs/>
          <w:szCs w:val="20"/>
          <w:lang w:eastAsia="zh-CN"/>
        </w:rPr>
      </w:pPr>
      <w:r>
        <w:rPr>
          <w:rFonts w:eastAsia="SimSun" w:cs="Arial" w:cstheme="minorBidi"/>
          <w:bCs/>
          <w:szCs w:val="20"/>
          <w:lang w:eastAsia="zh-CN"/>
        </w:rPr>
      </w:r>
    </w:p>
    <w:tbl>
      <w:tblPr>
        <w:tblStyle w:val="Grigliatabella"/>
        <w:tblW w:w="9061" w:type="dxa"/>
        <w:jc w:val="start"/>
        <w:tblInd w:w="0" w:type="dxa"/>
        <w:tblLayout w:type="fixed"/>
        <w:tblCellMar>
          <w:top w:w="0" w:type="dxa"/>
          <w:start w:w="108" w:type="dxa"/>
          <w:bottom w:w="0" w:type="dxa"/>
          <w:end w:w="108" w:type="dxa"/>
        </w:tblCellMar>
        <w:tblLook w:firstRow="1" w:noVBand="1" w:lastRow="0" w:firstColumn="1" w:lastColumn="0" w:noHBand="0" w:val="04a0"/>
      </w:tblPr>
      <w:tblGrid>
        <w:gridCol w:w="3020"/>
        <w:gridCol w:w="3020"/>
        <w:gridCol w:w="3021"/>
      </w:tblGrid>
      <w:tr>
        <w:trPr/>
        <w:tc>
          <w:tcPr>
            <w:tcW w:w="3020" w:type="dxa"/>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rStyle w:val="Strong"/>
                <w:kern w:val="0"/>
                <w:szCs w:val="20"/>
                <w:lang w:val="it-IT" w:bidi="ar-SA"/>
              </w:rPr>
              <w:t>Stati compilazione</w:t>
            </w:r>
          </w:p>
        </w:tc>
        <w:tc>
          <w:tcPr>
            <w:tcW w:w="3020" w:type="dxa"/>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rStyle w:val="Strong"/>
                <w:kern w:val="0"/>
                <w:szCs w:val="20"/>
                <w:lang w:val="it-IT" w:bidi="ar-SA"/>
              </w:rPr>
              <w:t>Descrizione stato</w:t>
            </w:r>
          </w:p>
        </w:tc>
        <w:tc>
          <w:tcPr>
            <w:tcW w:w="3021" w:type="dxa"/>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rStyle w:val="Strong"/>
                <w:kern w:val="0"/>
                <w:szCs w:val="20"/>
                <w:lang w:val="it-IT" w:bidi="ar-SA"/>
              </w:rPr>
              <w:t>Azioni possibili</w:t>
            </w:r>
          </w:p>
        </w:tc>
      </w:tr>
      <w:tr>
        <w:trPr/>
        <w:tc>
          <w:tcPr>
            <w:tcW w:w="3020" w:type="dxa"/>
            <w:vMerge w:val="restart"/>
            <w:tcBorders/>
            <w:vAlign w:val="center"/>
          </w:tcPr>
          <w:p>
            <w:pPr>
              <w:pStyle w:val="Normal"/>
              <w:widowControl/>
              <w:tabs>
                <w:tab w:val="clear" w:pos="708"/>
                <w:tab w:val="left" w:pos="284" w:leader="none"/>
              </w:tabs>
              <w:spacing w:lineRule="auto" w:line="276" w:before="0" w:after="0"/>
              <w:contextualSpacing/>
              <w:jc w:val="start"/>
              <w:rPr>
                <w:szCs w:val="20"/>
              </w:rPr>
            </w:pPr>
            <w:r>
              <w:rPr>
                <w:kern w:val="0"/>
                <w:szCs w:val="20"/>
                <w:lang w:val="it-IT" w:bidi="ar-SA"/>
              </w:rPr>
              <w:t>Da completare</w:t>
            </w:r>
          </w:p>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bCs/>
                <w:kern w:val="0"/>
                <w:szCs w:val="20"/>
                <w:lang w:val="it-IT" w:bidi="ar-SA"/>
              </w:rPr>
              <w:t>(1° casistica)</w:t>
            </w:r>
          </w:p>
        </w:tc>
        <w:tc>
          <w:tcPr>
            <w:tcW w:w="3020" w:type="dxa"/>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kern w:val="0"/>
                <w:szCs w:val="20"/>
                <w:lang w:val="it-IT" w:bidi="ar-SA"/>
              </w:rPr>
              <w:t>L’utente ha inserito almeno un valore all’interno della compilazione bimestrale.</w:t>
            </w:r>
          </w:p>
        </w:tc>
        <w:tc>
          <w:tcPr>
            <w:tcW w:w="3021" w:type="dxa"/>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kern w:val="0"/>
                <w:szCs w:val="20"/>
                <w:lang w:val="it-IT" w:bidi="ar-SA"/>
              </w:rPr>
              <w:t>Salva modifiche</w:t>
            </w:r>
          </w:p>
        </w:tc>
      </w:tr>
      <w:tr>
        <w:trPr/>
        <w:tc>
          <w:tcPr>
            <w:tcW w:w="3020" w:type="dxa"/>
            <w:vMerge w:val="continue"/>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rFonts w:eastAsia="SimSun" w:cs="Arial" w:cstheme="minorBidi"/>
                <w:bCs/>
                <w:kern w:val="0"/>
                <w:szCs w:val="20"/>
                <w:lang w:val="it-IT" w:eastAsia="zh-CN" w:bidi="ar-SA"/>
              </w:rPr>
            </w:r>
          </w:p>
        </w:tc>
        <w:tc>
          <w:tcPr>
            <w:tcW w:w="3020" w:type="dxa"/>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kern w:val="0"/>
                <w:szCs w:val="20"/>
                <w:lang w:val="it-IT" w:bidi="ar-SA"/>
              </w:rPr>
              <w:t>In questo momento l’utente può modificare i dati inseriti tutte le volte che lo ritiene utile.</w:t>
            </w:r>
          </w:p>
        </w:tc>
        <w:tc>
          <w:tcPr>
            <w:tcW w:w="3021" w:type="dxa"/>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kern w:val="0"/>
                <w:szCs w:val="20"/>
                <w:lang w:val="it-IT" w:bidi="ar-SA"/>
              </w:rPr>
              <w:t>Inserimento temporaneo dipendente</w:t>
            </w:r>
          </w:p>
        </w:tc>
      </w:tr>
      <w:tr>
        <w:trPr/>
        <w:tc>
          <w:tcPr>
            <w:tcW w:w="3020" w:type="dxa"/>
            <w:vMerge w:val="restart"/>
            <w:tcBorders/>
            <w:vAlign w:val="center"/>
          </w:tcPr>
          <w:p>
            <w:pPr>
              <w:pStyle w:val="Normal"/>
              <w:widowControl/>
              <w:tabs>
                <w:tab w:val="clear" w:pos="708"/>
                <w:tab w:val="left" w:pos="284" w:leader="none"/>
              </w:tabs>
              <w:spacing w:lineRule="auto" w:line="276" w:before="0" w:after="0"/>
              <w:contextualSpacing/>
              <w:jc w:val="start"/>
              <w:rPr>
                <w:szCs w:val="20"/>
              </w:rPr>
            </w:pPr>
            <w:r>
              <w:rPr>
                <w:kern w:val="0"/>
                <w:szCs w:val="20"/>
                <w:lang w:val="it-IT" w:bidi="ar-SA"/>
              </w:rPr>
              <w:t>Da completare</w:t>
            </w:r>
          </w:p>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bCs/>
                <w:kern w:val="0"/>
                <w:szCs w:val="20"/>
                <w:lang w:val="it-IT" w:bidi="ar-SA"/>
              </w:rPr>
              <w:t>(2° casistica)</w:t>
            </w:r>
          </w:p>
        </w:tc>
        <w:tc>
          <w:tcPr>
            <w:tcW w:w="3020" w:type="dxa"/>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rFonts w:eastAsia="SimSun" w:cs="Arial" w:cstheme="minorBidi"/>
                <w:bCs/>
                <w:kern w:val="0"/>
                <w:szCs w:val="20"/>
                <w:lang w:val="it-IT" w:eastAsia="zh-CN" w:bidi="ar-SA"/>
              </w:rPr>
              <w:t>L’utente ha compilato per tutti i dipendenti, almeno una delle due colonne 5,6 o 7 per il bimestre di interesse ma; non ha ancora provveduto ad effettuare l’upload della stampa firmata.</w:t>
            </w:r>
          </w:p>
        </w:tc>
        <w:tc>
          <w:tcPr>
            <w:tcW w:w="3021" w:type="dxa"/>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rFonts w:eastAsia="SimSun" w:cs="Arial" w:cstheme="minorBidi"/>
                <w:bCs/>
                <w:kern w:val="0"/>
                <w:szCs w:val="20"/>
                <w:lang w:val="it-IT" w:eastAsia="zh-CN" w:bidi="ar-SA"/>
              </w:rPr>
              <w:t>Salva modifiche</w:t>
            </w:r>
          </w:p>
        </w:tc>
      </w:tr>
      <w:tr>
        <w:trPr/>
        <w:tc>
          <w:tcPr>
            <w:tcW w:w="3020" w:type="dxa"/>
            <w:vMerge w:val="continue"/>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rFonts w:eastAsia="SimSun" w:cs="Arial" w:cstheme="minorBidi"/>
                <w:bCs/>
                <w:kern w:val="0"/>
                <w:szCs w:val="20"/>
                <w:lang w:val="it-IT" w:eastAsia="zh-CN" w:bidi="ar-SA"/>
              </w:rPr>
            </w:r>
          </w:p>
        </w:tc>
        <w:tc>
          <w:tcPr>
            <w:tcW w:w="3020" w:type="dxa"/>
            <w:vMerge w:val="restart"/>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rFonts w:eastAsia="SimSun" w:cs="Arial" w:cstheme="minorBidi"/>
                <w:bCs/>
                <w:kern w:val="0"/>
                <w:szCs w:val="20"/>
                <w:lang w:val="it-IT" w:eastAsia="zh-CN" w:bidi="ar-SA"/>
              </w:rPr>
              <w:t>I dati in tabella non sono più modificabili.</w:t>
            </w:r>
          </w:p>
        </w:tc>
        <w:tc>
          <w:tcPr>
            <w:tcW w:w="3021" w:type="dxa"/>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rFonts w:eastAsia="SimSun" w:cs="Arial" w:cstheme="minorBidi"/>
                <w:bCs/>
                <w:kern w:val="0"/>
                <w:szCs w:val="20"/>
                <w:lang w:val="it-IT" w:eastAsia="zh-CN" w:bidi="ar-SA"/>
              </w:rPr>
              <w:t>Carica dichiarazione firmata</w:t>
            </w:r>
          </w:p>
        </w:tc>
      </w:tr>
      <w:tr>
        <w:trPr/>
        <w:tc>
          <w:tcPr>
            <w:tcW w:w="3020" w:type="dxa"/>
            <w:vMerge w:val="continue"/>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rFonts w:eastAsia="SimSun" w:cs="Arial" w:cstheme="minorBidi"/>
                <w:bCs/>
                <w:kern w:val="0"/>
                <w:szCs w:val="20"/>
                <w:lang w:val="it-IT" w:eastAsia="zh-CN" w:bidi="ar-SA"/>
              </w:rPr>
            </w:r>
          </w:p>
        </w:tc>
        <w:tc>
          <w:tcPr>
            <w:tcW w:w="3020" w:type="dxa"/>
            <w:vMerge w:val="continue"/>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rFonts w:eastAsia="SimSun" w:cs="Arial" w:cstheme="minorBidi"/>
                <w:bCs/>
                <w:kern w:val="0"/>
                <w:szCs w:val="20"/>
                <w:lang w:val="it-IT" w:eastAsia="zh-CN" w:bidi="ar-SA"/>
              </w:rPr>
            </w:r>
          </w:p>
        </w:tc>
        <w:tc>
          <w:tcPr>
            <w:tcW w:w="3021" w:type="dxa"/>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rFonts w:eastAsia="SimSun" w:cs="Arial" w:cstheme="minorBidi"/>
                <w:bCs/>
                <w:kern w:val="0"/>
                <w:szCs w:val="20"/>
                <w:lang w:val="it-IT" w:eastAsia="zh-CN" w:bidi="ar-SA"/>
              </w:rPr>
              <w:t>Ins. Temporaneo dipendente</w:t>
            </w:r>
          </w:p>
        </w:tc>
      </w:tr>
      <w:tr>
        <w:trPr/>
        <w:tc>
          <w:tcPr>
            <w:tcW w:w="3020" w:type="dxa"/>
            <w:vMerge w:val="restart"/>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kern w:val="0"/>
                <w:szCs w:val="20"/>
                <w:lang w:val="it-IT" w:bidi="ar-SA"/>
              </w:rPr>
              <w:t>Completata</w:t>
            </w:r>
          </w:p>
        </w:tc>
        <w:tc>
          <w:tcPr>
            <w:tcW w:w="3020" w:type="dxa"/>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kern w:val="0"/>
                <w:szCs w:val="20"/>
                <w:lang w:val="it-IT" w:bidi="ar-SA"/>
              </w:rPr>
              <w:t>Per il bimestre di interesse non sono già stati prodotti i tracciati definitivi per le ditte fornitrici e i dati non consolidati.</w:t>
            </w:r>
          </w:p>
        </w:tc>
        <w:tc>
          <w:tcPr>
            <w:tcW w:w="3021" w:type="dxa"/>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kern w:val="0"/>
                <w:szCs w:val="20"/>
                <w:lang w:val="it-IT" w:bidi="ar-SA"/>
              </w:rPr>
              <w:t>Richiedi sblocco</w:t>
            </w:r>
          </w:p>
        </w:tc>
      </w:tr>
      <w:tr>
        <w:trPr/>
        <w:tc>
          <w:tcPr>
            <w:tcW w:w="3020" w:type="dxa"/>
            <w:vMerge w:val="continue"/>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rFonts w:eastAsia="SimSun" w:cs="Arial" w:cstheme="minorBidi"/>
                <w:bCs/>
                <w:kern w:val="0"/>
                <w:szCs w:val="20"/>
                <w:lang w:val="it-IT" w:eastAsia="zh-CN" w:bidi="ar-SA"/>
              </w:rPr>
            </w:r>
          </w:p>
        </w:tc>
        <w:tc>
          <w:tcPr>
            <w:tcW w:w="3020" w:type="dxa"/>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kern w:val="0"/>
                <w:szCs w:val="20"/>
                <w:lang w:val="it-IT" w:bidi="ar-SA"/>
              </w:rPr>
              <w:t>I dati in tabella NON sono più modificabili</w:t>
            </w:r>
          </w:p>
        </w:tc>
        <w:tc>
          <w:tcPr>
            <w:tcW w:w="3021" w:type="dxa"/>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kern w:val="0"/>
                <w:szCs w:val="20"/>
                <w:lang w:val="it-IT" w:bidi="ar-SA"/>
              </w:rPr>
              <w:t>Inserimento dipendente temporaneo</w:t>
            </w:r>
          </w:p>
        </w:tc>
      </w:tr>
      <w:tr>
        <w:trPr/>
        <w:tc>
          <w:tcPr>
            <w:tcW w:w="3020" w:type="dxa"/>
            <w:vMerge w:val="restart"/>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rFonts w:eastAsia="SimSun" w:cs="Arial" w:cstheme="minorBidi"/>
                <w:bCs/>
                <w:kern w:val="0"/>
                <w:szCs w:val="20"/>
                <w:lang w:val="it-IT" w:eastAsia="zh-CN" w:bidi="ar-SA"/>
              </w:rPr>
              <w:t>Richiesta sblocco dati</w:t>
            </w:r>
          </w:p>
        </w:tc>
        <w:tc>
          <w:tcPr>
            <w:tcW w:w="3020" w:type="dxa"/>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rFonts w:eastAsia="SimSun" w:cs="Arial" w:cstheme="minorBidi"/>
                <w:bCs/>
                <w:kern w:val="0"/>
                <w:szCs w:val="20"/>
                <w:lang w:val="it-IT" w:eastAsia="zh-CN" w:bidi="ar-SA"/>
              </w:rPr>
              <w:t>Si riferisce allo stato che assume la compilazione bimestrale, una volta che il segretario effettua richiesta di sblocco dati.</w:t>
            </w:r>
          </w:p>
        </w:tc>
        <w:tc>
          <w:tcPr>
            <w:tcW w:w="3021" w:type="dxa"/>
            <w:vMerge w:val="restart"/>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rFonts w:eastAsia="SimSun" w:cs="Arial" w:cstheme="minorBidi"/>
                <w:bCs/>
                <w:kern w:val="0"/>
                <w:szCs w:val="20"/>
                <w:lang w:val="it-IT" w:eastAsia="zh-CN" w:bidi="ar-SA"/>
              </w:rPr>
              <w:t>Ins. Temporaneo dipendente</w:t>
            </w:r>
          </w:p>
        </w:tc>
      </w:tr>
      <w:tr>
        <w:trPr/>
        <w:tc>
          <w:tcPr>
            <w:tcW w:w="3020" w:type="dxa"/>
            <w:vMerge w:val="continue"/>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rFonts w:eastAsia="SimSun" w:cs="Arial" w:cstheme="minorBidi"/>
                <w:bCs/>
                <w:kern w:val="0"/>
                <w:szCs w:val="20"/>
                <w:lang w:val="it-IT" w:eastAsia="zh-CN" w:bidi="ar-SA"/>
              </w:rPr>
            </w:r>
          </w:p>
        </w:tc>
        <w:tc>
          <w:tcPr>
            <w:tcW w:w="3020" w:type="dxa"/>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kern w:val="0"/>
                <w:szCs w:val="20"/>
                <w:lang w:val="it-IT" w:bidi="ar-SA"/>
              </w:rPr>
              <w:t>I dati in tabella non sono modificabili.</w:t>
            </w:r>
          </w:p>
        </w:tc>
        <w:tc>
          <w:tcPr>
            <w:tcW w:w="3021" w:type="dxa"/>
            <w:vMerge w:val="continue"/>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rFonts w:eastAsia="SimSun" w:cs="Arial" w:cstheme="minorBidi"/>
                <w:bCs/>
                <w:kern w:val="0"/>
                <w:szCs w:val="20"/>
                <w:lang w:val="it-IT" w:eastAsia="zh-CN" w:bidi="ar-SA"/>
              </w:rPr>
            </w:r>
          </w:p>
        </w:tc>
      </w:tr>
      <w:tr>
        <w:trPr/>
        <w:tc>
          <w:tcPr>
            <w:tcW w:w="3020" w:type="dxa"/>
            <w:vMerge w:val="restart"/>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rFonts w:eastAsia="SimSun" w:cs="Arial" w:cstheme="minorBidi"/>
                <w:bCs/>
                <w:kern w:val="0"/>
                <w:szCs w:val="20"/>
                <w:lang w:val="it-IT" w:eastAsia="zh-CN" w:bidi="ar-SA"/>
              </w:rPr>
              <w:t>Rifiuto sblocco dati</w:t>
            </w:r>
          </w:p>
        </w:tc>
        <w:tc>
          <w:tcPr>
            <w:tcW w:w="3020" w:type="dxa"/>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kern w:val="0"/>
                <w:szCs w:val="20"/>
                <w:lang w:val="it-IT" w:bidi="ar-SA"/>
              </w:rPr>
              <w:t>Si riferisce allo stato che assume una compilazione bimestrale nel momento in cui l’operatore dell’ufficio IV rifiuta la richiesta di sblocco dati.</w:t>
            </w:r>
          </w:p>
        </w:tc>
        <w:tc>
          <w:tcPr>
            <w:tcW w:w="3021" w:type="dxa"/>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rFonts w:eastAsia="SimSun" w:cs="Arial" w:cstheme="minorBidi"/>
                <w:bCs/>
                <w:kern w:val="0"/>
                <w:szCs w:val="20"/>
                <w:lang w:val="it-IT" w:eastAsia="zh-CN" w:bidi="ar-SA"/>
              </w:rPr>
              <w:t>Richiedi sblocco</w:t>
            </w:r>
          </w:p>
        </w:tc>
      </w:tr>
      <w:tr>
        <w:trPr/>
        <w:tc>
          <w:tcPr>
            <w:tcW w:w="3020" w:type="dxa"/>
            <w:vMerge w:val="continue"/>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rFonts w:eastAsia="SimSun" w:cs="Arial" w:cstheme="minorBidi"/>
                <w:bCs/>
                <w:kern w:val="0"/>
                <w:szCs w:val="20"/>
                <w:lang w:val="it-IT" w:eastAsia="zh-CN" w:bidi="ar-SA"/>
              </w:rPr>
            </w:r>
          </w:p>
        </w:tc>
        <w:tc>
          <w:tcPr>
            <w:tcW w:w="3020" w:type="dxa"/>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rFonts w:eastAsia="SimSun" w:cs="Arial" w:cstheme="minorBidi"/>
                <w:bCs/>
                <w:kern w:val="0"/>
                <w:szCs w:val="20"/>
                <w:lang w:val="it-IT" w:eastAsia="zh-CN" w:bidi="ar-SA"/>
              </w:rPr>
              <w:t>E’ come se la compilazione ritornasse nello stato</w:t>
            </w:r>
            <w:r>
              <w:rPr>
                <w:kern w:val="0"/>
                <w:szCs w:val="20"/>
                <w:lang w:val="it-IT" w:bidi="ar-SA"/>
              </w:rPr>
              <w:t xml:space="preserve"> = “Completata”</w:t>
            </w:r>
          </w:p>
        </w:tc>
        <w:tc>
          <w:tcPr>
            <w:tcW w:w="3021" w:type="dxa"/>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kern w:val="0"/>
                <w:szCs w:val="20"/>
                <w:lang w:val="it-IT" w:bidi="ar-SA"/>
              </w:rPr>
              <w:t>Inserimento dipendente temporaneo</w:t>
            </w:r>
          </w:p>
        </w:tc>
      </w:tr>
      <w:tr>
        <w:trPr>
          <w:trHeight w:val="508" w:hRule="atLeast"/>
        </w:trPr>
        <w:tc>
          <w:tcPr>
            <w:tcW w:w="3020" w:type="dxa"/>
            <w:vMerge w:val="restart"/>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rFonts w:eastAsia="SimSun" w:cs="Arial" w:cstheme="minorBidi"/>
                <w:bCs/>
                <w:kern w:val="0"/>
                <w:szCs w:val="20"/>
                <w:lang w:val="it-IT" w:eastAsia="zh-CN" w:bidi="ar-SA"/>
              </w:rPr>
              <w:t>Sbloccata</w:t>
            </w:r>
          </w:p>
        </w:tc>
        <w:tc>
          <w:tcPr>
            <w:tcW w:w="3020" w:type="dxa"/>
            <w:vMerge w:val="restart"/>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rFonts w:eastAsia="SimSun" w:cs="Arial" w:cstheme="minorBidi"/>
                <w:bCs/>
                <w:kern w:val="0"/>
                <w:szCs w:val="20"/>
                <w:lang w:val="it-IT" w:eastAsia="zh-CN" w:bidi="ar-SA"/>
              </w:rPr>
              <w:t>La compilazione bimestrale è stata sbloccata e l’utente segretario può accedere nuovamente in modifica/integrazione dei dati precedentemente inseriti.</w:t>
            </w:r>
          </w:p>
        </w:tc>
        <w:tc>
          <w:tcPr>
            <w:tcW w:w="3021" w:type="dxa"/>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rFonts w:eastAsia="SimSun" w:cs="Arial" w:cstheme="minorBidi"/>
                <w:bCs/>
                <w:kern w:val="0"/>
                <w:szCs w:val="20"/>
                <w:lang w:val="it-IT" w:eastAsia="zh-CN" w:bidi="ar-SA"/>
              </w:rPr>
              <w:t>Salva modifiche</w:t>
            </w:r>
          </w:p>
        </w:tc>
      </w:tr>
      <w:tr>
        <w:trPr>
          <w:trHeight w:val="507" w:hRule="atLeast"/>
        </w:trPr>
        <w:tc>
          <w:tcPr>
            <w:tcW w:w="3020" w:type="dxa"/>
            <w:vMerge w:val="continue"/>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rFonts w:eastAsia="SimSun" w:cs="Arial" w:cstheme="minorBidi"/>
                <w:bCs/>
                <w:kern w:val="0"/>
                <w:szCs w:val="20"/>
                <w:lang w:val="it-IT" w:eastAsia="zh-CN" w:bidi="ar-SA"/>
              </w:rPr>
            </w:r>
          </w:p>
        </w:tc>
        <w:tc>
          <w:tcPr>
            <w:tcW w:w="3020" w:type="dxa"/>
            <w:vMerge w:val="continue"/>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rFonts w:eastAsia="SimSun" w:cs="Arial" w:cstheme="minorBidi"/>
                <w:bCs/>
                <w:kern w:val="0"/>
                <w:szCs w:val="20"/>
                <w:lang w:val="it-IT" w:eastAsia="zh-CN" w:bidi="ar-SA"/>
              </w:rPr>
            </w:r>
          </w:p>
        </w:tc>
        <w:tc>
          <w:tcPr>
            <w:tcW w:w="3021" w:type="dxa"/>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kern w:val="0"/>
                <w:szCs w:val="20"/>
                <w:lang w:val="it-IT" w:bidi="ar-SA"/>
              </w:rPr>
              <w:t>Carica dichiarazione firmata</w:t>
            </w:r>
          </w:p>
        </w:tc>
      </w:tr>
      <w:tr>
        <w:trPr/>
        <w:tc>
          <w:tcPr>
            <w:tcW w:w="3020" w:type="dxa"/>
            <w:vMerge w:val="continue"/>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rFonts w:eastAsia="SimSun" w:cs="Arial" w:cstheme="minorBidi"/>
                <w:bCs/>
                <w:kern w:val="0"/>
                <w:szCs w:val="20"/>
                <w:lang w:val="it-IT" w:eastAsia="zh-CN" w:bidi="ar-SA"/>
              </w:rPr>
            </w:r>
          </w:p>
        </w:tc>
        <w:tc>
          <w:tcPr>
            <w:tcW w:w="3020" w:type="dxa"/>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rFonts w:eastAsia="SimSun" w:cs="Arial" w:cstheme="minorBidi"/>
                <w:bCs/>
                <w:kern w:val="0"/>
                <w:szCs w:val="20"/>
                <w:lang w:val="it-IT" w:eastAsia="zh-CN" w:bidi="ar-SA"/>
              </w:rPr>
              <w:t>E’ come se la compilazione ritornasse nello stato=Da completare</w:t>
            </w:r>
          </w:p>
        </w:tc>
        <w:tc>
          <w:tcPr>
            <w:tcW w:w="3021" w:type="dxa"/>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kern w:val="0"/>
                <w:szCs w:val="20"/>
                <w:lang w:val="it-IT" w:bidi="ar-SA"/>
              </w:rPr>
              <w:t>Inserimento temporaneo dipendente</w:t>
            </w:r>
          </w:p>
        </w:tc>
      </w:tr>
      <w:tr>
        <w:trPr>
          <w:trHeight w:val="454" w:hRule="atLeast"/>
        </w:trPr>
        <w:tc>
          <w:tcPr>
            <w:tcW w:w="3020" w:type="dxa"/>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rFonts w:eastAsia="SimSun" w:cs="Arial" w:cstheme="minorBidi"/>
                <w:bCs/>
                <w:kern w:val="0"/>
                <w:szCs w:val="20"/>
                <w:lang w:val="it-IT" w:eastAsia="zh-CN" w:bidi="ar-SA"/>
              </w:rPr>
              <w:t>Consolidato</w:t>
            </w:r>
          </w:p>
        </w:tc>
        <w:tc>
          <w:tcPr>
            <w:tcW w:w="3020" w:type="dxa"/>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rFonts w:eastAsia="SimSun" w:cs="Arial" w:cstheme="minorBidi"/>
                <w:bCs/>
                <w:kern w:val="0"/>
                <w:szCs w:val="20"/>
                <w:lang w:val="it-IT" w:eastAsia="zh-CN" w:bidi="ar-SA"/>
              </w:rPr>
              <w:t>Per il bimestre di interesse sono già stati prodotti i tracciati definitivi per le ditte fornitrici.</w:t>
            </w:r>
          </w:p>
        </w:tc>
        <w:tc>
          <w:tcPr>
            <w:tcW w:w="3021" w:type="dxa"/>
            <w:tcBorders/>
            <w:vAlign w:val="center"/>
          </w:tcPr>
          <w:p>
            <w:pPr>
              <w:pStyle w:val="Normal"/>
              <w:widowControl/>
              <w:tabs>
                <w:tab w:val="clear" w:pos="708"/>
                <w:tab w:val="left" w:pos="284" w:leader="none"/>
              </w:tabs>
              <w:spacing w:lineRule="auto" w:line="276" w:before="0" w:after="0"/>
              <w:contextualSpacing/>
              <w:jc w:val="start"/>
              <w:rPr>
                <w:rFonts w:eastAsia="SimSun" w:cs="Arial" w:cstheme="minorBidi"/>
                <w:bCs/>
                <w:szCs w:val="20"/>
                <w:lang w:eastAsia="zh-CN"/>
              </w:rPr>
            </w:pPr>
            <w:r>
              <w:rPr>
                <w:rFonts w:eastAsia="SimSun" w:cs="Arial" w:cstheme="minorBidi"/>
                <w:bCs/>
                <w:kern w:val="0"/>
                <w:szCs w:val="20"/>
                <w:lang w:val="it-IT" w:eastAsia="zh-CN" w:bidi="ar-SA"/>
              </w:rPr>
              <w:t>Nessun pulsante presente. I dati possono essere solo consultati.</w:t>
            </w:r>
          </w:p>
        </w:tc>
      </w:tr>
    </w:tbl>
    <w:p>
      <w:pPr>
        <w:pStyle w:val="Normal"/>
        <w:rPr>
          <w:szCs w:val="20"/>
        </w:rPr>
      </w:pPr>
      <w:r>
        <w:rPr>
          <w:szCs w:val="20"/>
        </w:rPr>
      </w:r>
    </w:p>
    <w:p>
      <w:pPr>
        <w:pStyle w:val="Heading3"/>
        <w:numPr>
          <w:ilvl w:val="1"/>
          <w:numId w:val="43"/>
        </w:numPr>
        <w:rPr>
          <w:sz w:val="20"/>
          <w:szCs w:val="20"/>
        </w:rPr>
      </w:pPr>
      <w:bookmarkStart w:id="124" w:name="OLE_LINK137"/>
      <w:bookmarkStart w:id="125" w:name="_Toc210136720"/>
      <w:bookmarkEnd w:id="124"/>
      <w:r>
        <w:rPr>
          <w:sz w:val="20"/>
          <w:szCs w:val="20"/>
        </w:rPr>
        <w:t>Richiesta inserimento temporaneo di un dipendente</w:t>
      </w:r>
      <w:bookmarkEnd w:id="125"/>
    </w:p>
    <w:p>
      <w:pPr>
        <w:pStyle w:val="Normal"/>
        <w:rPr>
          <w:szCs w:val="20"/>
        </w:rPr>
      </w:pPr>
      <w:r>
        <w:rPr>
          <w:szCs w:val="20"/>
        </w:rPr>
      </w:r>
    </w:p>
    <w:p>
      <w:pPr>
        <w:pStyle w:val="Normal"/>
        <w:rPr>
          <w:i/>
          <w:i/>
          <w:iCs/>
          <w:szCs w:val="20"/>
        </w:rPr>
      </w:pPr>
      <w:r>
        <w:rPr>
          <w:i/>
          <w:iCs/>
          <w:szCs w:val="20"/>
        </w:rPr>
        <w:t>Di seguito la descrizione degli step da eseguire da parte dell’utente:</w:t>
      </w:r>
    </w:p>
    <w:p>
      <w:pPr>
        <w:pStyle w:val="Normal"/>
        <w:rPr>
          <w:szCs w:val="20"/>
        </w:rPr>
      </w:pPr>
      <w:r>
        <w:rPr>
          <w:szCs w:val="20"/>
        </w:rPr>
      </w:r>
    </w:p>
    <w:p>
      <w:pPr>
        <w:pStyle w:val="Normal"/>
        <w:numPr>
          <w:ilvl w:val="0"/>
          <w:numId w:val="62"/>
        </w:numPr>
        <w:spacing w:lineRule="auto" w:line="276"/>
        <w:rPr>
          <w:rFonts w:eastAsia="SimSun" w:cs="Arial" w:cstheme="minorBidi"/>
          <w:bCs/>
          <w:szCs w:val="20"/>
          <w:lang w:eastAsia="zh-CN"/>
        </w:rPr>
      </w:pPr>
      <w:r>
        <w:rPr>
          <w:rFonts w:eastAsia="SimSun" w:cs="Arial" w:cstheme="minorBidi"/>
          <w:bCs/>
          <w:szCs w:val="20"/>
          <w:lang w:eastAsia="zh-CN"/>
        </w:rPr>
        <w:t>L’utente, all’interno della home page dell’applicazione di gestione “Mense di servizio”, clicca sulla voce in alto dedicata “Buoni pasto”</w:t>
      </w:r>
    </w:p>
    <w:p>
      <w:pPr>
        <w:pStyle w:val="Normal"/>
        <w:numPr>
          <w:ilvl w:val="0"/>
          <w:numId w:val="62"/>
        </w:numPr>
        <w:spacing w:lineRule="auto" w:line="276"/>
        <w:rPr>
          <w:rFonts w:eastAsia="SimSun" w:cs="Arial" w:cstheme="minorBidi"/>
          <w:bCs/>
          <w:szCs w:val="20"/>
          <w:lang w:eastAsia="zh-CN"/>
        </w:rPr>
      </w:pPr>
      <w:r>
        <w:rPr>
          <w:rFonts w:eastAsia="SimSun" w:cs="Arial" w:cstheme="minorBidi"/>
          <w:bCs/>
          <w:szCs w:val="20"/>
          <w:lang w:eastAsia="zh-CN"/>
        </w:rPr>
        <w:t>Il sistema mostra a video una vista annuale dei BP inseriti fino a quel momento, facendo riferimento all’ufficio principale dell’utente attualmente in sessione. Nella parte superiore della schermata sono presenti due filtri, che permettono all’utente di visualizzare i dati relativi ai BP imputati anche per eventuali uffici subordinati e per anni diversi rispetto a quello corrente.</w:t>
      </w:r>
    </w:p>
    <w:p>
      <w:pPr>
        <w:pStyle w:val="Normal"/>
        <w:rPr>
          <w:rFonts w:eastAsia="SimSun" w:cs="Arial" w:cstheme="minorBidi"/>
          <w:bCs/>
          <w:szCs w:val="20"/>
          <w:lang w:eastAsia="zh-CN"/>
        </w:rPr>
      </w:pPr>
      <w:r>
        <w:rPr>
          <w:rFonts w:eastAsia="SimSun" w:cs="Arial" w:cstheme="minorBidi"/>
          <w:bCs/>
          <w:szCs w:val="20"/>
          <w:lang w:eastAsia="zh-CN"/>
        </w:rPr>
      </w:r>
    </w:p>
    <w:p>
      <w:pPr>
        <w:pStyle w:val="Normal"/>
        <w:ind w:firstLine="708"/>
        <w:rPr>
          <w:rFonts w:eastAsia="SimSun" w:cs="Arial" w:cstheme="minorBidi"/>
          <w:bCs/>
          <w:szCs w:val="20"/>
          <w:lang w:eastAsia="zh-CN"/>
        </w:rPr>
      </w:pPr>
      <w:r>
        <w:rPr>
          <w:rFonts w:eastAsia="SimSun" w:cs="Arial" w:cstheme="minorBidi"/>
          <w:bCs/>
          <w:szCs w:val="20"/>
          <w:lang w:eastAsia="zh-CN"/>
        </w:rPr>
        <w:t>In calce vi è il pulsante:</w:t>
      </w:r>
    </w:p>
    <w:p>
      <w:pPr>
        <w:pStyle w:val="Normal"/>
        <w:ind w:hanging="708" w:start="2124"/>
        <w:rPr>
          <w:rFonts w:eastAsia="SimSun" w:cs="Arial" w:cstheme="minorBidi"/>
          <w:bCs/>
          <w:szCs w:val="20"/>
          <w:lang w:eastAsia="zh-CN"/>
        </w:rPr>
      </w:pPr>
      <w:r>
        <w:rPr>
          <w:rFonts w:eastAsia="SimSun" w:cs="Arial" w:cstheme="minorBidi"/>
          <w:bCs/>
          <w:szCs w:val="20"/>
          <w:lang w:eastAsia="zh-CN"/>
        </w:rPr>
        <w:t>-</w:t>
        <w:tab/>
        <w:t>“Inserisci buoni pasto”: per procedere all’inserimento dei BP per i dipendenti del proprio ufficio</w:t>
      </w:r>
    </w:p>
    <w:p>
      <w:pPr>
        <w:pStyle w:val="Normal"/>
        <w:ind w:firstLine="708"/>
        <w:rPr>
          <w:rFonts w:eastAsia="SimSun" w:cs="Arial" w:cstheme="minorBidi"/>
          <w:bCs/>
          <w:szCs w:val="20"/>
          <w:lang w:eastAsia="zh-CN"/>
        </w:rPr>
      </w:pPr>
      <w:r>
        <w:rPr>
          <w:rFonts w:eastAsia="SimSun" w:cs="Arial" w:cstheme="minorBidi"/>
          <w:bCs/>
          <w:szCs w:val="20"/>
          <w:lang w:eastAsia="zh-CN"/>
        </w:rPr>
        <w:t>In alto invece, il pulsante:</w:t>
      </w:r>
    </w:p>
    <w:p>
      <w:pPr>
        <w:pStyle w:val="Normal"/>
        <w:ind w:firstLine="708" w:start="708"/>
        <w:rPr>
          <w:szCs w:val="20"/>
        </w:rPr>
      </w:pPr>
      <w:r>
        <w:rPr>
          <w:rFonts w:eastAsia="SimSun" w:cs="Arial" w:cstheme="minorBidi"/>
          <w:bCs/>
          <w:szCs w:val="20"/>
          <w:lang w:eastAsia="zh-CN"/>
        </w:rPr>
        <w:t>-</w:t>
        <w:tab/>
        <w:t>“Indietro”: per uscire dalla funzionalità</w:t>
      </w:r>
    </w:p>
    <w:p>
      <w:pPr>
        <w:pStyle w:val="Normal"/>
        <w:numPr>
          <w:ilvl w:val="0"/>
          <w:numId w:val="62"/>
        </w:numPr>
        <w:spacing w:lineRule="auto" w:line="276"/>
        <w:rPr>
          <w:rFonts w:eastAsia="SimSun" w:cs="Arial" w:cstheme="minorBidi"/>
          <w:bCs/>
          <w:szCs w:val="20"/>
          <w:lang w:eastAsia="zh-CN"/>
        </w:rPr>
      </w:pPr>
      <w:r>
        <w:rPr>
          <w:rFonts w:eastAsia="SimSun" w:cs="Arial" w:cstheme="minorBidi"/>
          <w:bCs/>
          <w:szCs w:val="20"/>
          <w:lang w:eastAsia="zh-CN"/>
        </w:rPr>
        <w:t>L’utente preme il pulsante “Inserisci buoni pasto”</w:t>
      </w:r>
    </w:p>
    <w:p>
      <w:pPr>
        <w:pStyle w:val="Normal"/>
        <w:numPr>
          <w:ilvl w:val="0"/>
          <w:numId w:val="62"/>
        </w:numPr>
        <w:spacing w:lineRule="auto" w:line="276"/>
        <w:rPr>
          <w:rFonts w:eastAsia="SimSun" w:cs="Arial" w:cstheme="minorBidi"/>
          <w:bCs/>
          <w:szCs w:val="20"/>
          <w:lang w:eastAsia="zh-CN"/>
        </w:rPr>
      </w:pPr>
      <w:r>
        <w:rPr>
          <w:rFonts w:eastAsia="SimSun" w:cs="Arial" w:cstheme="minorBidi"/>
          <w:bCs/>
          <w:szCs w:val="20"/>
          <w:lang w:eastAsia="zh-CN"/>
        </w:rPr>
        <w:t>Il sistema visualizza la pagina dedicata all’imputazione dei buoni pasti con l’elenco dei nominativi/codice fiscale/qualifica pre-popolati in base all’ufficio selezionato ed in calce un filtro per navigare all’interno dei bimestri.</w:t>
      </w:r>
    </w:p>
    <w:p>
      <w:pPr>
        <w:pStyle w:val="Normal"/>
        <w:spacing w:lineRule="auto" w:line="276"/>
        <w:rPr>
          <w:rFonts w:eastAsia="SimSun" w:cs="Arial" w:cstheme="minorBidi"/>
          <w:bCs/>
          <w:szCs w:val="20"/>
          <w:lang w:eastAsia="zh-CN"/>
        </w:rPr>
      </w:pPr>
      <w:r>
        <w:rPr>
          <w:rFonts w:eastAsia="SimSun" w:cs="Arial" w:cstheme="minorBidi"/>
          <w:bCs/>
          <w:szCs w:val="20"/>
          <w:lang w:eastAsia="zh-CN"/>
        </w:rPr>
        <w:t>Il sistema mostrerà di default l’ultimo bimestre utile per la compilazione, rispetto alla data di accesso dell’utente alla funzionalità.</w:t>
      </w:r>
    </w:p>
    <w:p>
      <w:pPr>
        <w:pStyle w:val="Normal"/>
        <w:spacing w:lineRule="auto" w:line="276"/>
        <w:rPr>
          <w:rFonts w:eastAsia="SimSun" w:cs="Arial" w:cstheme="minorBidi"/>
          <w:bCs/>
          <w:szCs w:val="20"/>
          <w:lang w:eastAsia="zh-CN"/>
        </w:rPr>
      </w:pPr>
      <w:r>
        <w:rPr>
          <w:rFonts w:eastAsia="SimSun" w:cs="Arial" w:cstheme="minorBidi"/>
          <w:bCs/>
          <w:szCs w:val="20"/>
          <w:lang w:eastAsia="zh-CN"/>
        </w:rPr>
      </w:r>
    </w:p>
    <w:p>
      <w:pPr>
        <w:pStyle w:val="Normal"/>
        <w:rPr>
          <w:szCs w:val="20"/>
        </w:rPr>
      </w:pPr>
      <w:r>
        <w:rPr/>
        <w:drawing>
          <wp:inline distT="0" distB="0" distL="0" distR="0">
            <wp:extent cx="5760085" cy="2764790"/>
            <wp:effectExtent l="0" t="0" r="0" b="0"/>
            <wp:docPr id="47" name="Immagin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magine30"/>
                    <pic:cNvPicPr>
                      <a:picLocks noChangeAspect="1" noChangeArrowheads="1"/>
                    </pic:cNvPicPr>
                  </pic:nvPicPr>
                  <pic:blipFill>
                    <a:blip r:embed="rId44"/>
                    <a:stretch>
                      <a:fillRect/>
                    </a:stretch>
                  </pic:blipFill>
                  <pic:spPr bwMode="auto">
                    <a:xfrm>
                      <a:off x="0" y="0"/>
                      <a:ext cx="5760085" cy="2764790"/>
                    </a:xfrm>
                    <a:prstGeom prst="rect">
                      <a:avLst/>
                    </a:prstGeom>
                    <a:noFill/>
                  </pic:spPr>
                </pic:pic>
              </a:graphicData>
            </a:graphic>
          </wp:inline>
        </w:drawing>
      </w:r>
    </w:p>
    <w:p>
      <w:pPr>
        <w:pStyle w:val="Normal"/>
        <w:rPr>
          <w:szCs w:val="18"/>
        </w:rPr>
      </w:pPr>
      <w:r>
        <w:rPr>
          <w:szCs w:val="18"/>
        </w:rPr>
      </w:r>
    </w:p>
    <w:p>
      <w:pPr>
        <w:pStyle w:val="Normal"/>
        <w:spacing w:lineRule="auto" w:line="276"/>
        <w:ind w:start="720"/>
        <w:rPr>
          <w:szCs w:val="18"/>
        </w:rPr>
      </w:pPr>
      <w:r>
        <w:rPr>
          <w:szCs w:val="18"/>
        </w:rPr>
        <w:t>In alto è presente il pulsante:</w:t>
      </w:r>
    </w:p>
    <w:p>
      <w:pPr>
        <w:pStyle w:val="Normal"/>
        <w:numPr>
          <w:ilvl w:val="1"/>
          <w:numId w:val="62"/>
        </w:numPr>
        <w:spacing w:lineRule="auto" w:line="276"/>
        <w:rPr>
          <w:szCs w:val="18"/>
        </w:rPr>
      </w:pPr>
      <w:r>
        <w:rPr>
          <w:szCs w:val="18"/>
        </w:rPr>
        <w:t>“</w:t>
      </w:r>
      <w:r>
        <w:rPr>
          <w:szCs w:val="18"/>
        </w:rPr>
        <w:t>Indietro”: selezionando il pulsante, l’utente ritorna alla pagina principale;</w:t>
      </w:r>
    </w:p>
    <w:p>
      <w:pPr>
        <w:pStyle w:val="Normal"/>
        <w:spacing w:lineRule="auto" w:line="276"/>
        <w:ind w:start="708"/>
        <w:rPr>
          <w:szCs w:val="18"/>
        </w:rPr>
      </w:pPr>
      <w:r>
        <w:rPr>
          <w:szCs w:val="18"/>
        </w:rPr>
        <w:t>In calce invece, vi sono i pulsanti:</w:t>
      </w:r>
    </w:p>
    <w:p>
      <w:pPr>
        <w:pStyle w:val="Normal"/>
        <w:numPr>
          <w:ilvl w:val="1"/>
          <w:numId w:val="62"/>
        </w:numPr>
        <w:spacing w:lineRule="auto" w:line="276"/>
        <w:rPr>
          <w:szCs w:val="18"/>
        </w:rPr>
      </w:pPr>
      <w:r>
        <w:rPr>
          <w:szCs w:val="18"/>
        </w:rPr>
        <w:t>“</w:t>
      </w:r>
      <w:r>
        <w:rPr>
          <w:szCs w:val="18"/>
        </w:rPr>
        <w:t>Annulla modifiche”: selezionando il pulsante sarà possibile eliminare le modifiche apportate in tabella;</w:t>
      </w:r>
    </w:p>
    <w:p>
      <w:pPr>
        <w:pStyle w:val="ListParagraph"/>
        <w:numPr>
          <w:ilvl w:val="0"/>
          <w:numId w:val="0"/>
        </w:numPr>
        <w:spacing w:lineRule="auto" w:line="276"/>
        <w:ind w:hanging="0" w:start="720"/>
        <w:rPr>
          <w:szCs w:val="18"/>
        </w:rPr>
      </w:pPr>
      <w:r>
        <w:rPr/>
        <w:tab/>
      </w:r>
      <w:r>
        <w:rPr>
          <w:szCs w:val="18"/>
        </w:rPr>
        <w:t>Il pulsante si abilita all’inserimento di almeno un valore, all’interno della tabella.</w:t>
      </w:r>
    </w:p>
    <w:p>
      <w:pPr>
        <w:pStyle w:val="Normal"/>
        <w:numPr>
          <w:ilvl w:val="1"/>
          <w:numId w:val="62"/>
        </w:numPr>
        <w:spacing w:lineRule="auto" w:line="276"/>
        <w:rPr>
          <w:szCs w:val="18"/>
        </w:rPr>
      </w:pPr>
      <w:r>
        <w:rPr>
          <w:szCs w:val="18"/>
        </w:rPr>
        <w:t>“</w:t>
      </w:r>
      <w:r>
        <w:rPr>
          <w:szCs w:val="18"/>
        </w:rPr>
        <w:t>Salva modifiche”: selezionando il pulsante, il sistema effettua il salvataggio dei dati inseriti.</w:t>
      </w:r>
    </w:p>
    <w:p>
      <w:pPr>
        <w:pStyle w:val="Normal"/>
        <w:spacing w:lineRule="auto" w:line="276"/>
        <w:ind w:start="1440"/>
        <w:rPr>
          <w:szCs w:val="18"/>
        </w:rPr>
      </w:pPr>
      <w:r>
        <w:rPr>
          <w:szCs w:val="18"/>
        </w:rPr>
        <w:t>Il pulsante si abilita all’inserimento di almeno un valore, all’interno della tabella.</w:t>
      </w:r>
    </w:p>
    <w:p>
      <w:pPr>
        <w:pStyle w:val="Normal"/>
        <w:numPr>
          <w:ilvl w:val="1"/>
          <w:numId w:val="62"/>
        </w:numPr>
        <w:spacing w:lineRule="auto" w:line="276"/>
        <w:rPr>
          <w:szCs w:val="18"/>
        </w:rPr>
      </w:pPr>
      <w:r>
        <w:rPr>
          <w:szCs w:val="18"/>
        </w:rPr>
        <w:t>“</w:t>
      </w:r>
      <w:r>
        <w:rPr>
          <w:szCs w:val="18"/>
        </w:rPr>
        <w:t>Richiedi inserimento dipendente”: selezionando il pulsante, l’utente può richiedere l’inserimento temporaneo di un dipendente all’interno dell’ufficio in questione;</w:t>
      </w:r>
    </w:p>
    <w:p>
      <w:pPr>
        <w:pStyle w:val="Normal"/>
        <w:numPr>
          <w:ilvl w:val="0"/>
          <w:numId w:val="62"/>
        </w:numPr>
        <w:spacing w:lineRule="auto" w:line="276"/>
        <w:rPr>
          <w:rFonts w:eastAsia="SimSun" w:cs="Arial" w:cstheme="minorBidi"/>
          <w:bCs/>
          <w:szCs w:val="20"/>
          <w:lang w:eastAsia="zh-CN"/>
        </w:rPr>
      </w:pPr>
      <w:r>
        <w:rPr>
          <w:rFonts w:eastAsia="SimSun" w:cs="Arial" w:cstheme="minorBidi"/>
          <w:bCs/>
          <w:szCs w:val="20"/>
          <w:lang w:eastAsia="zh-CN"/>
        </w:rPr>
        <w:t>L’utente preme il pulsante “Richiedi inserimento dipendente”</w:t>
      </w:r>
    </w:p>
    <w:p>
      <w:pPr>
        <w:pStyle w:val="Normal"/>
        <w:spacing w:lineRule="auto" w:line="276"/>
        <w:rPr>
          <w:rFonts w:eastAsia="SimSun" w:cs="Arial" w:cstheme="minorBidi"/>
          <w:bCs/>
          <w:szCs w:val="20"/>
          <w:lang w:eastAsia="zh-CN"/>
        </w:rPr>
      </w:pPr>
      <w:r>
        <w:rPr>
          <w:rFonts w:eastAsia="SimSun" w:cs="Arial" w:cstheme="minorBidi"/>
          <w:bCs/>
          <w:szCs w:val="20"/>
          <w:lang w:eastAsia="zh-CN"/>
        </w:rPr>
      </w:r>
    </w:p>
    <w:p>
      <w:pPr>
        <w:pStyle w:val="Normal"/>
        <w:spacing w:lineRule="auto" w:line="276"/>
        <w:rPr>
          <w:rFonts w:eastAsia="SimSun" w:cs="Arial" w:cstheme="minorBidi"/>
          <w:bCs/>
          <w:szCs w:val="20"/>
          <w:lang w:eastAsia="zh-CN"/>
        </w:rPr>
      </w:pPr>
      <w:r>
        <w:rPr/>
        <w:drawing>
          <wp:inline distT="0" distB="0" distL="0" distR="0">
            <wp:extent cx="5760085" cy="2451100"/>
            <wp:effectExtent l="0" t="0" r="0" b="0"/>
            <wp:docPr id="48" name="Immagin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31"/>
                    <pic:cNvPicPr>
                      <a:picLocks noChangeAspect="1" noChangeArrowheads="1"/>
                    </pic:cNvPicPr>
                  </pic:nvPicPr>
                  <pic:blipFill>
                    <a:blip r:embed="rId45"/>
                    <a:stretch>
                      <a:fillRect/>
                    </a:stretch>
                  </pic:blipFill>
                  <pic:spPr bwMode="auto">
                    <a:xfrm>
                      <a:off x="0" y="0"/>
                      <a:ext cx="5760085" cy="2451100"/>
                    </a:xfrm>
                    <a:prstGeom prst="rect">
                      <a:avLst/>
                    </a:prstGeom>
                    <a:noFill/>
                  </pic:spPr>
                </pic:pic>
              </a:graphicData>
            </a:graphic>
          </wp:inline>
        </w:drawing>
      </w:r>
    </w:p>
    <w:p>
      <w:pPr>
        <w:pStyle w:val="Normal"/>
        <w:spacing w:lineRule="auto" w:line="276"/>
        <w:rPr>
          <w:rFonts w:eastAsia="SimSun" w:cs="Arial" w:cstheme="minorBidi"/>
          <w:bCs/>
          <w:szCs w:val="20"/>
          <w:lang w:eastAsia="zh-CN"/>
        </w:rPr>
      </w:pPr>
      <w:r>
        <w:rPr>
          <w:rFonts w:eastAsia="SimSun" w:cs="Arial" w:cstheme="minorBidi"/>
          <w:bCs/>
          <w:szCs w:val="20"/>
          <w:lang w:eastAsia="zh-CN"/>
        </w:rPr>
      </w:r>
    </w:p>
    <w:p>
      <w:pPr>
        <w:pStyle w:val="Normal"/>
        <w:numPr>
          <w:ilvl w:val="0"/>
          <w:numId w:val="62"/>
        </w:numPr>
        <w:spacing w:lineRule="auto" w:line="276"/>
        <w:rPr>
          <w:rFonts w:eastAsia="SimSun" w:cs="Arial" w:cstheme="minorBidi"/>
          <w:bCs/>
          <w:szCs w:val="20"/>
          <w:lang w:eastAsia="zh-CN"/>
        </w:rPr>
      </w:pPr>
      <w:r>
        <w:rPr>
          <w:rFonts w:eastAsia="SimSun" w:cs="Arial" w:cstheme="minorBidi"/>
          <w:bCs/>
          <w:szCs w:val="20"/>
          <w:lang w:eastAsia="zh-CN"/>
        </w:rPr>
        <w:t>Il sistema propone una modale al cui interno compaiono tre campi di ricerca:</w:t>
      </w:r>
    </w:p>
    <w:p>
      <w:pPr>
        <w:pStyle w:val="Normal"/>
        <w:numPr>
          <w:ilvl w:val="1"/>
          <w:numId w:val="48"/>
        </w:numPr>
        <w:spacing w:lineRule="auto" w:line="276"/>
        <w:rPr>
          <w:szCs w:val="20"/>
        </w:rPr>
      </w:pPr>
      <w:r>
        <w:rPr>
          <w:szCs w:val="20"/>
        </w:rPr>
        <w:t>Nome;</w:t>
      </w:r>
    </w:p>
    <w:p>
      <w:pPr>
        <w:pStyle w:val="Normal"/>
        <w:numPr>
          <w:ilvl w:val="1"/>
          <w:numId w:val="48"/>
        </w:numPr>
        <w:spacing w:lineRule="auto" w:line="276"/>
        <w:rPr>
          <w:szCs w:val="20"/>
        </w:rPr>
      </w:pPr>
      <w:r>
        <w:rPr>
          <w:szCs w:val="20"/>
        </w:rPr>
        <w:t>Cognome;</w:t>
      </w:r>
    </w:p>
    <w:p>
      <w:pPr>
        <w:pStyle w:val="Normal"/>
        <w:numPr>
          <w:ilvl w:val="1"/>
          <w:numId w:val="48"/>
        </w:numPr>
        <w:spacing w:lineRule="auto" w:line="276"/>
        <w:rPr>
          <w:szCs w:val="20"/>
        </w:rPr>
      </w:pPr>
      <w:r>
        <w:rPr>
          <w:szCs w:val="20"/>
        </w:rPr>
        <w:t>Codice fiscale;</w:t>
      </w:r>
    </w:p>
    <w:p>
      <w:pPr>
        <w:pStyle w:val="Normal"/>
        <w:spacing w:lineRule="auto" w:line="276"/>
        <w:ind w:start="708"/>
        <w:rPr>
          <w:szCs w:val="20"/>
        </w:rPr>
      </w:pPr>
      <w:r>
        <w:rPr>
          <w:szCs w:val="20"/>
        </w:rPr>
        <w:t>In calce vi sono i pulsanti:</w:t>
      </w:r>
    </w:p>
    <w:p>
      <w:pPr>
        <w:pStyle w:val="Normal"/>
        <w:numPr>
          <w:ilvl w:val="1"/>
          <w:numId w:val="48"/>
        </w:numPr>
        <w:spacing w:lineRule="auto" w:line="276"/>
        <w:rPr>
          <w:szCs w:val="20"/>
        </w:rPr>
      </w:pPr>
      <w:r>
        <w:rPr>
          <w:szCs w:val="20"/>
        </w:rPr>
        <w:t>“</w:t>
      </w:r>
      <w:r>
        <w:rPr>
          <w:szCs w:val="20"/>
        </w:rPr>
        <w:t>Cerca”;</w:t>
      </w:r>
    </w:p>
    <w:p>
      <w:pPr>
        <w:pStyle w:val="Normal"/>
        <w:numPr>
          <w:ilvl w:val="1"/>
          <w:numId w:val="48"/>
        </w:numPr>
        <w:spacing w:lineRule="auto" w:line="276"/>
        <w:rPr>
          <w:szCs w:val="20"/>
        </w:rPr>
      </w:pPr>
      <w:r>
        <w:rPr>
          <w:szCs w:val="20"/>
        </w:rPr>
        <w:t>“</w:t>
      </w:r>
      <w:r>
        <w:rPr>
          <w:szCs w:val="20"/>
        </w:rPr>
        <w:t>Resetta”;</w:t>
      </w:r>
    </w:p>
    <w:p>
      <w:pPr>
        <w:pStyle w:val="Normal"/>
        <w:numPr>
          <w:ilvl w:val="0"/>
          <w:numId w:val="62"/>
        </w:numPr>
        <w:spacing w:lineRule="auto" w:line="276"/>
        <w:rPr>
          <w:rFonts w:eastAsia="SimSun" w:cs="Arial" w:cstheme="minorBidi"/>
          <w:bCs/>
          <w:szCs w:val="20"/>
          <w:lang w:eastAsia="zh-CN"/>
        </w:rPr>
      </w:pPr>
      <w:r>
        <w:rPr>
          <w:rFonts w:eastAsia="SimSun" w:cs="Arial" w:cstheme="minorBidi"/>
          <w:bCs/>
          <w:szCs w:val="20"/>
          <w:lang w:eastAsia="zh-CN"/>
        </w:rPr>
        <w:t>L’utente inserisce i dati richiesti e preme il pulsante “Cerca”</w:t>
      </w:r>
    </w:p>
    <w:p>
      <w:pPr>
        <w:pStyle w:val="Normal"/>
        <w:spacing w:lineRule="auto" w:line="276"/>
        <w:rPr>
          <w:rFonts w:eastAsia="SimSun" w:cs="Arial" w:cstheme="minorBidi"/>
          <w:bCs/>
          <w:szCs w:val="20"/>
          <w:lang w:eastAsia="zh-CN"/>
        </w:rPr>
      </w:pPr>
      <w:r>
        <w:rPr>
          <w:rFonts w:eastAsia="SimSun" w:cs="Arial" w:cstheme="minorBidi"/>
          <w:bCs/>
          <w:szCs w:val="20"/>
          <w:lang w:eastAsia="zh-CN"/>
        </w:rPr>
      </w:r>
    </w:p>
    <w:p>
      <w:pPr>
        <w:pStyle w:val="Normal"/>
        <w:spacing w:lineRule="auto" w:line="276"/>
        <w:rPr>
          <w:rFonts w:eastAsia="SimSun" w:cs="Arial" w:cstheme="minorBidi"/>
          <w:bCs/>
          <w:szCs w:val="20"/>
          <w:lang w:eastAsia="zh-CN"/>
        </w:rPr>
      </w:pPr>
      <w:r>
        <w:rPr/>
        <w:drawing>
          <wp:inline distT="0" distB="0" distL="0" distR="0">
            <wp:extent cx="5760085" cy="2324100"/>
            <wp:effectExtent l="0" t="0" r="0" b="0"/>
            <wp:docPr id="49" name="Immagin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magine32"/>
                    <pic:cNvPicPr>
                      <a:picLocks noChangeAspect="1" noChangeArrowheads="1"/>
                    </pic:cNvPicPr>
                  </pic:nvPicPr>
                  <pic:blipFill>
                    <a:blip r:embed="rId46"/>
                    <a:stretch>
                      <a:fillRect/>
                    </a:stretch>
                  </pic:blipFill>
                  <pic:spPr bwMode="auto">
                    <a:xfrm>
                      <a:off x="0" y="0"/>
                      <a:ext cx="5760085" cy="2324100"/>
                    </a:xfrm>
                    <a:prstGeom prst="rect">
                      <a:avLst/>
                    </a:prstGeom>
                    <a:noFill/>
                  </pic:spPr>
                </pic:pic>
              </a:graphicData>
            </a:graphic>
          </wp:inline>
        </w:drawing>
      </w:r>
    </w:p>
    <w:p>
      <w:pPr>
        <w:pStyle w:val="Normal"/>
        <w:spacing w:lineRule="auto" w:line="276"/>
        <w:rPr>
          <w:rFonts w:eastAsia="SimSun" w:cs="Arial" w:cstheme="minorBidi"/>
          <w:bCs/>
          <w:szCs w:val="20"/>
          <w:lang w:eastAsia="zh-CN"/>
        </w:rPr>
      </w:pPr>
      <w:r>
        <w:rPr>
          <w:rFonts w:eastAsia="SimSun" w:cs="Arial" w:cstheme="minorBidi"/>
          <w:bCs/>
          <w:szCs w:val="20"/>
          <w:lang w:eastAsia="zh-CN"/>
        </w:rPr>
      </w:r>
    </w:p>
    <w:p>
      <w:pPr>
        <w:pStyle w:val="Normal"/>
        <w:numPr>
          <w:ilvl w:val="0"/>
          <w:numId w:val="62"/>
        </w:numPr>
        <w:spacing w:lineRule="auto" w:line="276"/>
        <w:rPr>
          <w:rFonts w:eastAsia="SimSun" w:cs="Arial" w:cstheme="minorBidi"/>
          <w:bCs/>
          <w:szCs w:val="20"/>
          <w:lang w:eastAsia="zh-CN"/>
        </w:rPr>
      </w:pPr>
      <w:bookmarkStart w:id="126" w:name="_Hlk208476645"/>
      <w:bookmarkEnd w:id="126"/>
      <w:r>
        <w:rPr>
          <w:rFonts w:eastAsia="SimSun" w:cs="Arial" w:cstheme="minorBidi"/>
          <w:bCs/>
          <w:szCs w:val="20"/>
          <w:lang w:eastAsia="zh-CN"/>
        </w:rPr>
        <w:t>Il sistema mostra a video i risultati della ricerca.</w:t>
      </w:r>
    </w:p>
    <w:p>
      <w:pPr>
        <w:pStyle w:val="Normal"/>
        <w:numPr>
          <w:ilvl w:val="0"/>
          <w:numId w:val="62"/>
        </w:numPr>
        <w:spacing w:lineRule="auto" w:line="276"/>
        <w:rPr>
          <w:rFonts w:eastAsia="SimSun" w:cs="Arial" w:cstheme="minorBidi"/>
          <w:bCs/>
          <w:szCs w:val="20"/>
          <w:lang w:eastAsia="zh-CN"/>
        </w:rPr>
      </w:pPr>
      <w:r>
        <w:rPr>
          <w:rFonts w:eastAsia="SimSun" w:cs="Arial" w:cstheme="minorBidi"/>
          <w:bCs/>
          <w:szCs w:val="20"/>
          <w:lang w:eastAsia="zh-CN"/>
        </w:rPr>
        <w:t xml:space="preserve">L’utente seleziona il dipendente interessato </w:t>
      </w:r>
    </w:p>
    <w:p>
      <w:pPr>
        <w:pStyle w:val="Normal"/>
        <w:numPr>
          <w:ilvl w:val="0"/>
          <w:numId w:val="62"/>
        </w:numPr>
        <w:spacing w:lineRule="auto" w:line="276"/>
        <w:rPr>
          <w:rFonts w:eastAsia="SimSun" w:cs="Arial" w:cstheme="minorBidi"/>
          <w:bCs/>
          <w:szCs w:val="20"/>
          <w:lang w:eastAsia="zh-CN"/>
        </w:rPr>
      </w:pPr>
      <w:r>
        <w:rPr>
          <w:rFonts w:eastAsia="SimSun" w:cs="Arial" w:cstheme="minorBidi"/>
          <w:bCs/>
          <w:szCs w:val="20"/>
          <w:lang w:eastAsia="zh-CN"/>
        </w:rPr>
        <w:t>Il sistema abilita il pulsante “Avanti” e ripropone una pagina in cui inserire il periodo di assegnazione:</w:t>
      </w:r>
    </w:p>
    <w:p>
      <w:pPr>
        <w:pStyle w:val="ListParagraph"/>
        <w:numPr>
          <w:ilvl w:val="0"/>
          <w:numId w:val="47"/>
        </w:numPr>
        <w:spacing w:lineRule="auto" w:line="276"/>
        <w:rPr/>
      </w:pPr>
      <w:r>
        <w:rPr/>
        <w:t>Data inizio assegnazione (mm-yyy): precaricato con il primo mese del bimestre interessato, non modificabile;</w:t>
      </w:r>
    </w:p>
    <w:p>
      <w:pPr>
        <w:pStyle w:val="ListParagraph"/>
        <w:numPr>
          <w:ilvl w:val="0"/>
          <w:numId w:val="47"/>
        </w:numPr>
        <w:spacing w:lineRule="auto" w:line="276"/>
        <w:rPr/>
      </w:pPr>
      <w:r>
        <w:rPr/>
        <w:t>Data fine assegnazione (mm-yyy): precaricato con il secondo mese del bimestre interessato, modificabile dall’utente;</w:t>
      </w:r>
    </w:p>
    <w:p>
      <w:pPr>
        <w:pStyle w:val="Normal"/>
        <w:spacing w:lineRule="auto" w:line="276"/>
        <w:rPr>
          <w:szCs w:val="20"/>
        </w:rPr>
      </w:pPr>
      <w:r>
        <w:rPr>
          <w:szCs w:val="20"/>
        </w:rPr>
      </w:r>
    </w:p>
    <w:p>
      <w:pPr>
        <w:pStyle w:val="Normal"/>
        <w:spacing w:lineRule="auto" w:line="276"/>
        <w:rPr>
          <w:szCs w:val="20"/>
        </w:rPr>
      </w:pPr>
      <w:r>
        <w:rPr/>
        <w:drawing>
          <wp:inline distT="0" distB="0" distL="0" distR="0">
            <wp:extent cx="5760085" cy="2583815"/>
            <wp:effectExtent l="0" t="0" r="0" b="0"/>
            <wp:docPr id="50" name="Immagin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magine33"/>
                    <pic:cNvPicPr>
                      <a:picLocks noChangeAspect="1" noChangeArrowheads="1"/>
                    </pic:cNvPicPr>
                  </pic:nvPicPr>
                  <pic:blipFill>
                    <a:blip r:embed="rId47"/>
                    <a:stretch>
                      <a:fillRect/>
                    </a:stretch>
                  </pic:blipFill>
                  <pic:spPr bwMode="auto">
                    <a:xfrm>
                      <a:off x="0" y="0"/>
                      <a:ext cx="5760085" cy="2583815"/>
                    </a:xfrm>
                    <a:prstGeom prst="rect">
                      <a:avLst/>
                    </a:prstGeom>
                    <a:noFill/>
                  </pic:spPr>
                </pic:pic>
              </a:graphicData>
            </a:graphic>
          </wp:inline>
        </w:drawing>
      </w:r>
    </w:p>
    <w:p>
      <w:pPr>
        <w:pStyle w:val="Normal"/>
        <w:ind w:start="720"/>
        <w:rPr>
          <w:szCs w:val="20"/>
        </w:rPr>
      </w:pPr>
      <w:r>
        <w:rPr>
          <w:szCs w:val="20"/>
        </w:rPr>
      </w:r>
    </w:p>
    <w:p>
      <w:pPr>
        <w:pStyle w:val="Normal"/>
        <w:ind w:start="720"/>
        <w:rPr>
          <w:szCs w:val="20"/>
        </w:rPr>
      </w:pPr>
      <w:r>
        <w:rPr>
          <w:szCs w:val="20"/>
        </w:rPr>
        <w:t>In calce sono presenti i pulsanti:</w:t>
      </w:r>
    </w:p>
    <w:p>
      <w:pPr>
        <w:pStyle w:val="Normal"/>
        <w:numPr>
          <w:ilvl w:val="1"/>
          <w:numId w:val="48"/>
        </w:numPr>
        <w:spacing w:lineRule="auto" w:line="276"/>
        <w:rPr>
          <w:szCs w:val="20"/>
        </w:rPr>
      </w:pPr>
      <w:r>
        <w:rPr>
          <w:szCs w:val="20"/>
        </w:rPr>
        <w:t>“</w:t>
      </w:r>
      <w:r>
        <w:rPr>
          <w:szCs w:val="20"/>
        </w:rPr>
        <w:t>Conferma”;</w:t>
      </w:r>
    </w:p>
    <w:p>
      <w:pPr>
        <w:pStyle w:val="Normal"/>
        <w:numPr>
          <w:ilvl w:val="1"/>
          <w:numId w:val="48"/>
        </w:numPr>
        <w:spacing w:lineRule="auto" w:line="276"/>
        <w:rPr>
          <w:szCs w:val="20"/>
        </w:rPr>
      </w:pPr>
      <w:r>
        <w:rPr>
          <w:szCs w:val="20"/>
        </w:rPr>
        <w:t>“</w:t>
      </w:r>
      <w:r>
        <w:rPr>
          <w:szCs w:val="20"/>
        </w:rPr>
        <w:t>Indietro”;</w:t>
      </w:r>
    </w:p>
    <w:p>
      <w:pPr>
        <w:pStyle w:val="Normal"/>
        <w:spacing w:lineRule="auto" w:line="276"/>
        <w:rPr>
          <w:szCs w:val="20"/>
        </w:rPr>
      </w:pPr>
      <w:r>
        <w:rPr>
          <w:szCs w:val="20"/>
        </w:rPr>
      </w:r>
    </w:p>
    <w:p>
      <w:pPr>
        <w:pStyle w:val="Normal"/>
        <w:numPr>
          <w:ilvl w:val="0"/>
          <w:numId w:val="62"/>
        </w:numPr>
        <w:spacing w:lineRule="auto" w:line="276"/>
        <w:rPr>
          <w:rFonts w:eastAsia="SimSun" w:cs="Arial" w:cstheme="minorBidi"/>
          <w:bCs/>
          <w:szCs w:val="20"/>
          <w:lang w:eastAsia="zh-CN"/>
        </w:rPr>
      </w:pPr>
      <w:r>
        <w:rPr>
          <w:rFonts w:eastAsia="SimSun" w:cs="Arial" w:cstheme="minorBidi"/>
          <w:bCs/>
          <w:szCs w:val="20"/>
          <w:lang w:eastAsia="zh-CN"/>
        </w:rPr>
        <w:t>L’utente inserisce le date di assegnazione e preme il pulsante “Conferma”</w:t>
      </w:r>
    </w:p>
    <w:p>
      <w:pPr>
        <w:pStyle w:val="Normal"/>
        <w:numPr>
          <w:ilvl w:val="0"/>
          <w:numId w:val="62"/>
        </w:numPr>
        <w:spacing w:lineRule="auto" w:line="276"/>
        <w:rPr>
          <w:rFonts w:eastAsia="SimSun" w:cs="Arial" w:cstheme="minorBidi"/>
          <w:bCs/>
          <w:szCs w:val="20"/>
          <w:lang w:eastAsia="zh-CN"/>
        </w:rPr>
      </w:pPr>
      <w:r>
        <w:rPr>
          <w:rFonts w:eastAsia="SimSun" w:cs="Arial" w:cstheme="minorBidi"/>
          <w:bCs/>
          <w:szCs w:val="20"/>
          <w:lang w:eastAsia="zh-CN"/>
        </w:rPr>
        <w:t>Il sistema mostra a video un messaggio di conferma operazione all’utente, con in calce i pulsanti “Conferma” ed “Annulla”</w:t>
      </w:r>
    </w:p>
    <w:p>
      <w:pPr>
        <w:pStyle w:val="Normal"/>
        <w:numPr>
          <w:ilvl w:val="0"/>
          <w:numId w:val="62"/>
        </w:numPr>
        <w:spacing w:lineRule="auto" w:line="276"/>
        <w:rPr>
          <w:rFonts w:eastAsia="SimSun" w:cs="Arial" w:cstheme="minorBidi"/>
          <w:bCs/>
          <w:szCs w:val="20"/>
          <w:lang w:eastAsia="zh-CN"/>
        </w:rPr>
      </w:pPr>
      <w:r>
        <w:rPr>
          <w:rFonts w:eastAsia="SimSun" w:cs="Arial" w:cstheme="minorBidi"/>
          <w:bCs/>
          <w:szCs w:val="20"/>
          <w:lang w:eastAsia="zh-CN"/>
        </w:rPr>
        <w:t>L’utente preme “Conferma”</w:t>
      </w:r>
    </w:p>
    <w:p>
      <w:pPr>
        <w:pStyle w:val="Normal"/>
        <w:numPr>
          <w:ilvl w:val="0"/>
          <w:numId w:val="62"/>
        </w:numPr>
        <w:spacing w:lineRule="auto" w:line="276"/>
        <w:rPr>
          <w:rFonts w:eastAsia="SimSun" w:cs="Arial" w:cstheme="minorBidi"/>
          <w:bCs/>
          <w:szCs w:val="20"/>
          <w:lang w:eastAsia="zh-CN"/>
        </w:rPr>
      </w:pPr>
      <w:r>
        <w:rPr>
          <w:rFonts w:eastAsia="SimSun" w:cs="Arial" w:cstheme="minorBidi"/>
          <w:bCs/>
          <w:szCs w:val="20"/>
          <w:lang w:eastAsia="zh-CN"/>
        </w:rPr>
        <w:t>Il sistema atterra sulla maschera di imputazione dei buoni pasto bimestrali; nella parte alta della pagina compare una card nella quale viene riepilogata la richiesta effettuata.</w:t>
      </w:r>
    </w:p>
    <w:p>
      <w:pPr>
        <w:pStyle w:val="Normal"/>
        <w:spacing w:lineRule="auto" w:line="276"/>
        <w:rPr>
          <w:rFonts w:eastAsia="SimSun" w:cs="Arial" w:cstheme="minorBidi"/>
          <w:bCs/>
          <w:szCs w:val="20"/>
          <w:lang w:eastAsia="zh-CN"/>
        </w:rPr>
      </w:pPr>
      <w:r>
        <w:rPr>
          <w:rFonts w:eastAsia="SimSun" w:cs="Arial" w:cstheme="minorBidi"/>
          <w:bCs/>
          <w:szCs w:val="20"/>
          <w:lang w:eastAsia="zh-CN"/>
        </w:rPr>
      </w:r>
      <w:bookmarkStart w:id="127" w:name="_Hlk208476645"/>
      <w:bookmarkStart w:id="128" w:name="_Hlk208476645"/>
      <w:bookmarkEnd w:id="128"/>
    </w:p>
    <w:p>
      <w:pPr>
        <w:pStyle w:val="Normal"/>
        <w:spacing w:lineRule="auto" w:line="276"/>
        <w:rPr>
          <w:rFonts w:eastAsia="SimSun" w:cs="Arial" w:cstheme="minorBidi"/>
          <w:bCs/>
          <w:szCs w:val="20"/>
          <w:lang w:eastAsia="zh-CN"/>
        </w:rPr>
      </w:pPr>
      <w:r>
        <w:rPr/>
        <w:drawing>
          <wp:inline distT="0" distB="0" distL="0" distR="0">
            <wp:extent cx="5760085" cy="2258695"/>
            <wp:effectExtent l="0" t="0" r="0" b="0"/>
            <wp:docPr id="51" name="Immagin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magine34"/>
                    <pic:cNvPicPr>
                      <a:picLocks noChangeAspect="1" noChangeArrowheads="1"/>
                    </pic:cNvPicPr>
                  </pic:nvPicPr>
                  <pic:blipFill>
                    <a:blip r:embed="rId48"/>
                    <a:stretch>
                      <a:fillRect/>
                    </a:stretch>
                  </pic:blipFill>
                  <pic:spPr bwMode="auto">
                    <a:xfrm>
                      <a:off x="0" y="0"/>
                      <a:ext cx="5760085" cy="2258695"/>
                    </a:xfrm>
                    <a:prstGeom prst="rect">
                      <a:avLst/>
                    </a:prstGeom>
                    <a:noFill/>
                  </pic:spPr>
                </pic:pic>
              </a:graphicData>
            </a:graphic>
          </wp:inline>
        </w:drawing>
      </w:r>
    </w:p>
    <w:p>
      <w:pPr>
        <w:pStyle w:val="Normal"/>
        <w:spacing w:lineRule="auto" w:line="276"/>
        <w:rPr>
          <w:b/>
          <w:bCs/>
          <w:szCs w:val="20"/>
        </w:rPr>
      </w:pPr>
      <w:r>
        <w:rPr>
          <w:b/>
          <w:bCs/>
          <w:szCs w:val="20"/>
        </w:rPr>
      </w:r>
    </w:p>
    <w:p>
      <w:pPr>
        <w:pStyle w:val="Normal"/>
        <w:spacing w:lineRule="auto" w:line="276"/>
        <w:rPr>
          <w:b/>
          <w:bCs/>
          <w:i/>
          <w:i/>
          <w:iCs/>
          <w:color w:val="FF0000"/>
          <w:szCs w:val="20"/>
        </w:rPr>
      </w:pPr>
      <w:r>
        <w:rPr>
          <w:b/>
          <w:bCs/>
          <w:i/>
          <w:iCs/>
          <w:color w:val="FF0000"/>
          <w:szCs w:val="20"/>
        </w:rPr>
        <w:t>N.B</w:t>
      </w:r>
    </w:p>
    <w:p>
      <w:pPr>
        <w:pStyle w:val="Normal"/>
        <w:spacing w:lineRule="auto" w:line="276"/>
        <w:rPr>
          <w:szCs w:val="20"/>
        </w:rPr>
      </w:pPr>
      <w:r>
        <w:rPr>
          <w:szCs w:val="20"/>
        </w:rPr>
        <w:t>Il sistema popola di default le date di inizio e fine assegnazione con il bimestre selezionato, consentendo comunque all’operatore di modificarli all’occorrenza.</w:t>
      </w:r>
    </w:p>
    <w:p>
      <w:pPr>
        <w:pStyle w:val="Normal"/>
        <w:spacing w:lineRule="auto" w:line="276"/>
        <w:rPr>
          <w:szCs w:val="20"/>
        </w:rPr>
      </w:pPr>
      <w:r>
        <w:rPr>
          <w:szCs w:val="20"/>
        </w:rPr>
        <w:t>Allo scadere del periodo di assegnazione, l’utente non sarà più presente nell’elenco dei dipendenti dell’ufficio in questione.</w:t>
      </w:r>
    </w:p>
    <w:p>
      <w:pPr>
        <w:pStyle w:val="Normal"/>
        <w:rPr>
          <w:b/>
          <w:bCs/>
          <w:i/>
          <w:i/>
          <w:iCs/>
          <w:szCs w:val="20"/>
        </w:rPr>
      </w:pPr>
      <w:r>
        <w:rPr>
          <w:b/>
          <w:bCs/>
          <w:i/>
          <w:iCs/>
          <w:szCs w:val="20"/>
        </w:rPr>
      </w:r>
    </w:p>
    <w:p>
      <w:pPr>
        <w:pStyle w:val="Heading3"/>
        <w:numPr>
          <w:ilvl w:val="1"/>
          <w:numId w:val="43"/>
        </w:numPr>
        <w:rPr>
          <w:sz w:val="20"/>
          <w:szCs w:val="20"/>
        </w:rPr>
      </w:pPr>
      <w:bookmarkStart w:id="129" w:name="_Toc210136721"/>
      <w:r>
        <w:rPr>
          <w:sz w:val="20"/>
          <w:szCs w:val="20"/>
        </w:rPr>
        <w:t>Riprendi compilazione parziale BP per dipendenti</w:t>
      </w:r>
      <w:bookmarkEnd w:id="129"/>
    </w:p>
    <w:p>
      <w:pPr>
        <w:pStyle w:val="Normal"/>
        <w:rPr>
          <w:szCs w:val="20"/>
        </w:rPr>
      </w:pPr>
      <w:r>
        <w:rPr>
          <w:szCs w:val="20"/>
        </w:rPr>
      </w:r>
    </w:p>
    <w:p>
      <w:pPr>
        <w:pStyle w:val="Normal"/>
        <w:rPr>
          <w:i/>
          <w:i/>
          <w:iCs/>
          <w:szCs w:val="20"/>
        </w:rPr>
      </w:pPr>
      <w:r>
        <w:rPr>
          <w:i/>
          <w:iCs/>
          <w:szCs w:val="20"/>
        </w:rPr>
        <w:t>Di seguito la descrizione degli step da eseguire da parte dell’utente:</w:t>
      </w:r>
    </w:p>
    <w:p>
      <w:pPr>
        <w:pStyle w:val="Normal"/>
        <w:rPr>
          <w:i/>
          <w:i/>
          <w:iCs/>
          <w:szCs w:val="20"/>
        </w:rPr>
      </w:pPr>
      <w:r>
        <w:rPr>
          <w:i/>
          <w:iCs/>
          <w:szCs w:val="20"/>
        </w:rPr>
      </w:r>
    </w:p>
    <w:p>
      <w:pPr>
        <w:pStyle w:val="Normal"/>
        <w:numPr>
          <w:ilvl w:val="0"/>
          <w:numId w:val="46"/>
        </w:numPr>
        <w:spacing w:lineRule="auto" w:line="276"/>
        <w:rPr>
          <w:rFonts w:eastAsia="SimSun" w:cs="Arial" w:cstheme="minorBidi"/>
          <w:bCs/>
          <w:szCs w:val="20"/>
          <w:lang w:eastAsia="zh-CN"/>
        </w:rPr>
      </w:pPr>
      <w:r>
        <w:rPr>
          <w:rFonts w:eastAsia="SimSun" w:cs="Arial" w:cstheme="minorBidi"/>
          <w:bCs/>
          <w:szCs w:val="20"/>
          <w:lang w:eastAsia="zh-CN"/>
        </w:rPr>
        <w:t>L’utente, all’interno della home page dell’applicazione di gestione “Mense di servizio”, clicca sulla voce in alto dedicata “Buoni pasto”</w:t>
      </w:r>
    </w:p>
    <w:p>
      <w:pPr>
        <w:pStyle w:val="Normal"/>
        <w:numPr>
          <w:ilvl w:val="0"/>
          <w:numId w:val="46"/>
        </w:numPr>
        <w:spacing w:lineRule="auto" w:line="276"/>
        <w:rPr>
          <w:rFonts w:eastAsia="SimSun" w:cs="Arial" w:cstheme="minorBidi"/>
          <w:bCs/>
          <w:szCs w:val="20"/>
          <w:lang w:eastAsia="zh-CN"/>
        </w:rPr>
      </w:pPr>
      <w:r>
        <w:rPr>
          <w:rFonts w:eastAsia="SimSun" w:cs="Arial" w:cstheme="minorBidi"/>
          <w:bCs/>
          <w:szCs w:val="20"/>
          <w:lang w:eastAsia="zh-CN"/>
        </w:rPr>
        <w:t>Il sistema mostra a video una vista annuale dei BP inseriti fino a quel momento, facendo riferimento all’ufficio principale dell’utente attualmente in sessione. Nella parte superiore della schermata sono presenti due filtri, che permettono all’utente di visualizzare i dati relativi ai BP imputati anche per eventuali uffici subordinati e per anni diversi rispetto a quello corrente.</w:t>
      </w:r>
    </w:p>
    <w:p>
      <w:pPr>
        <w:pStyle w:val="Normal"/>
        <w:rPr>
          <w:rFonts w:eastAsia="SimSun" w:cs="Arial" w:cstheme="minorBidi"/>
          <w:bCs/>
          <w:szCs w:val="20"/>
          <w:lang w:eastAsia="zh-CN"/>
        </w:rPr>
      </w:pPr>
      <w:r>
        <w:rPr>
          <w:rFonts w:eastAsia="SimSun" w:cs="Arial" w:cstheme="minorBidi"/>
          <w:bCs/>
          <w:szCs w:val="20"/>
          <w:lang w:eastAsia="zh-CN"/>
        </w:rPr>
      </w:r>
    </w:p>
    <w:p>
      <w:pPr>
        <w:pStyle w:val="Normal"/>
        <w:ind w:firstLine="708"/>
        <w:rPr>
          <w:rFonts w:eastAsia="SimSun" w:cs="Arial" w:cstheme="minorBidi"/>
          <w:bCs/>
          <w:szCs w:val="20"/>
          <w:lang w:eastAsia="zh-CN"/>
        </w:rPr>
      </w:pPr>
      <w:r>
        <w:rPr>
          <w:rFonts w:eastAsia="SimSun" w:cs="Arial" w:cstheme="minorBidi"/>
          <w:bCs/>
          <w:szCs w:val="20"/>
          <w:lang w:eastAsia="zh-CN"/>
        </w:rPr>
        <w:t>In calce vi è il pulsante:</w:t>
      </w:r>
    </w:p>
    <w:p>
      <w:pPr>
        <w:pStyle w:val="Normal"/>
        <w:ind w:hanging="708" w:start="2124"/>
        <w:rPr>
          <w:rFonts w:eastAsia="SimSun" w:cs="Arial" w:cstheme="minorBidi"/>
          <w:bCs/>
          <w:szCs w:val="20"/>
          <w:lang w:eastAsia="zh-CN"/>
        </w:rPr>
      </w:pPr>
      <w:r>
        <w:rPr>
          <w:rFonts w:eastAsia="SimSun" w:cs="Arial" w:cstheme="minorBidi"/>
          <w:bCs/>
          <w:szCs w:val="20"/>
          <w:lang w:eastAsia="zh-CN"/>
        </w:rPr>
        <w:t>-</w:t>
        <w:tab/>
        <w:t>“Inserisci buoni pasto”: per procedere all’inserimento dei BP per i dipendenti del proprio ufficio</w:t>
      </w:r>
    </w:p>
    <w:p>
      <w:pPr>
        <w:pStyle w:val="Normal"/>
        <w:ind w:firstLine="708"/>
        <w:rPr>
          <w:rFonts w:eastAsia="SimSun" w:cs="Arial" w:cstheme="minorBidi"/>
          <w:bCs/>
          <w:szCs w:val="20"/>
          <w:lang w:eastAsia="zh-CN"/>
        </w:rPr>
      </w:pPr>
      <w:r>
        <w:rPr>
          <w:rFonts w:eastAsia="SimSun" w:cs="Arial" w:cstheme="minorBidi"/>
          <w:bCs/>
          <w:szCs w:val="20"/>
          <w:lang w:eastAsia="zh-CN"/>
        </w:rPr>
        <w:t>In alto invece, il pulsante:</w:t>
      </w:r>
    </w:p>
    <w:p>
      <w:pPr>
        <w:pStyle w:val="Normal"/>
        <w:ind w:firstLine="708" w:start="708"/>
        <w:rPr>
          <w:szCs w:val="20"/>
        </w:rPr>
      </w:pPr>
      <w:r>
        <w:rPr>
          <w:rFonts w:eastAsia="SimSun" w:cs="Arial" w:cstheme="minorBidi"/>
          <w:bCs/>
          <w:szCs w:val="20"/>
          <w:lang w:eastAsia="zh-CN"/>
        </w:rPr>
        <w:t>-</w:t>
        <w:tab/>
        <w:t>“Indietro”: per uscire dalla funzionalità</w:t>
      </w:r>
    </w:p>
    <w:p>
      <w:pPr>
        <w:pStyle w:val="Normal"/>
        <w:numPr>
          <w:ilvl w:val="0"/>
          <w:numId w:val="46"/>
        </w:numPr>
        <w:spacing w:lineRule="auto" w:line="276"/>
        <w:rPr>
          <w:rFonts w:eastAsia="SimSun" w:cs="Arial" w:cstheme="minorBidi"/>
          <w:bCs/>
          <w:szCs w:val="20"/>
          <w:lang w:eastAsia="zh-CN"/>
        </w:rPr>
      </w:pPr>
      <w:r>
        <w:rPr>
          <w:rFonts w:eastAsia="SimSun" w:cs="Arial" w:cstheme="minorBidi"/>
          <w:bCs/>
          <w:szCs w:val="20"/>
          <w:lang w:eastAsia="zh-CN"/>
        </w:rPr>
        <w:t>L’utente preme il pulsante “Inserisci buoni pasto”</w:t>
      </w:r>
    </w:p>
    <w:p>
      <w:pPr>
        <w:pStyle w:val="Normal"/>
        <w:numPr>
          <w:ilvl w:val="0"/>
          <w:numId w:val="46"/>
        </w:numPr>
        <w:spacing w:lineRule="auto" w:line="276"/>
        <w:rPr>
          <w:rFonts w:eastAsia="SimSun" w:cs="Arial" w:cstheme="minorBidi"/>
          <w:bCs/>
          <w:szCs w:val="20"/>
          <w:lang w:eastAsia="zh-CN"/>
        </w:rPr>
      </w:pPr>
      <w:r>
        <w:rPr>
          <w:rFonts w:eastAsia="SimSun" w:cs="Arial" w:cstheme="minorBidi"/>
          <w:bCs/>
          <w:szCs w:val="20"/>
          <w:lang w:eastAsia="zh-CN"/>
        </w:rPr>
        <w:t xml:space="preserve">Il sistema atterra sulla pagina di compilazione dei BP mostrando a video i dati inseriti precedentemente dall’utente </w:t>
      </w:r>
    </w:p>
    <w:p>
      <w:pPr>
        <w:pStyle w:val="Normal"/>
        <w:spacing w:lineRule="auto" w:line="276"/>
        <w:ind w:start="720"/>
        <w:rPr>
          <w:szCs w:val="18"/>
        </w:rPr>
      </w:pPr>
      <w:r>
        <w:rPr>
          <w:szCs w:val="18"/>
        </w:rPr>
        <w:t>In alto è presente il pulsante:</w:t>
      </w:r>
    </w:p>
    <w:p>
      <w:pPr>
        <w:pStyle w:val="Normal"/>
        <w:numPr>
          <w:ilvl w:val="1"/>
          <w:numId w:val="46"/>
        </w:numPr>
        <w:spacing w:lineRule="auto" w:line="276"/>
        <w:rPr>
          <w:szCs w:val="18"/>
        </w:rPr>
      </w:pPr>
      <w:r>
        <w:rPr>
          <w:szCs w:val="18"/>
        </w:rPr>
        <w:t>“</w:t>
      </w:r>
      <w:r>
        <w:rPr>
          <w:szCs w:val="18"/>
        </w:rPr>
        <w:t>Indietro”: selezionando il pulsante, l’utente ritorna alla pagina principale;</w:t>
      </w:r>
    </w:p>
    <w:p>
      <w:pPr>
        <w:pStyle w:val="Normal"/>
        <w:spacing w:lineRule="auto" w:line="276"/>
        <w:ind w:start="708"/>
        <w:rPr>
          <w:szCs w:val="18"/>
        </w:rPr>
      </w:pPr>
      <w:r>
        <w:rPr>
          <w:szCs w:val="18"/>
        </w:rPr>
        <w:t>In calce invece, vi sono i pulsanti:</w:t>
      </w:r>
    </w:p>
    <w:p>
      <w:pPr>
        <w:pStyle w:val="Normal"/>
        <w:numPr>
          <w:ilvl w:val="1"/>
          <w:numId w:val="46"/>
        </w:numPr>
        <w:spacing w:lineRule="auto" w:line="276"/>
        <w:rPr>
          <w:szCs w:val="18"/>
        </w:rPr>
      </w:pPr>
      <w:r>
        <w:rPr>
          <w:szCs w:val="18"/>
        </w:rPr>
        <w:t>“</w:t>
      </w:r>
      <w:r>
        <w:rPr>
          <w:szCs w:val="18"/>
        </w:rPr>
        <w:t>Annulla modifiche”: selezionando il pulsante sarà possibile eliminare le modifiche apportate in tabella;</w:t>
      </w:r>
    </w:p>
    <w:p>
      <w:pPr>
        <w:pStyle w:val="ListParagraph"/>
        <w:numPr>
          <w:ilvl w:val="0"/>
          <w:numId w:val="0"/>
        </w:numPr>
        <w:spacing w:lineRule="auto" w:line="276"/>
        <w:ind w:hanging="0" w:start="720"/>
        <w:rPr>
          <w:szCs w:val="18"/>
        </w:rPr>
      </w:pPr>
      <w:r>
        <w:rPr/>
        <w:tab/>
      </w:r>
      <w:r>
        <w:rPr>
          <w:szCs w:val="18"/>
        </w:rPr>
        <w:t>Il pulsante si abilita all’inserimento di almeno un valore, all’interno della tabella.</w:t>
      </w:r>
    </w:p>
    <w:p>
      <w:pPr>
        <w:pStyle w:val="Normal"/>
        <w:numPr>
          <w:ilvl w:val="1"/>
          <w:numId w:val="46"/>
        </w:numPr>
        <w:spacing w:lineRule="auto" w:line="276"/>
        <w:rPr>
          <w:szCs w:val="18"/>
        </w:rPr>
      </w:pPr>
      <w:r>
        <w:rPr>
          <w:szCs w:val="18"/>
        </w:rPr>
        <w:t>“</w:t>
      </w:r>
      <w:r>
        <w:rPr>
          <w:szCs w:val="18"/>
        </w:rPr>
        <w:t>Salva modifiche”: selezionando il pulsante, il sistema effettua il salvataggio dei dati inseriti.</w:t>
      </w:r>
    </w:p>
    <w:p>
      <w:pPr>
        <w:pStyle w:val="Normal"/>
        <w:spacing w:lineRule="auto" w:line="276"/>
        <w:ind w:start="1440"/>
        <w:rPr>
          <w:szCs w:val="18"/>
        </w:rPr>
      </w:pPr>
      <w:r>
        <w:rPr>
          <w:szCs w:val="18"/>
        </w:rPr>
        <w:t>Il pulsante si abilita all’inserimento di almeno un valore, all’interno della tabella.</w:t>
      </w:r>
    </w:p>
    <w:p>
      <w:pPr>
        <w:pStyle w:val="Normal"/>
        <w:numPr>
          <w:ilvl w:val="1"/>
          <w:numId w:val="46"/>
        </w:numPr>
        <w:spacing w:lineRule="auto" w:line="276"/>
        <w:rPr>
          <w:szCs w:val="18"/>
        </w:rPr>
      </w:pPr>
      <w:r>
        <w:rPr>
          <w:szCs w:val="18"/>
        </w:rPr>
        <w:t>“</w:t>
      </w:r>
      <w:r>
        <w:rPr>
          <w:szCs w:val="18"/>
        </w:rPr>
        <w:t>Richiedi inserimento dipendente”: selezionando il pulsante, l’utente può richiedere l’inserimento temporaneo di un dipendente all’interno dell’ufficio in questione;</w:t>
      </w:r>
    </w:p>
    <w:p>
      <w:pPr>
        <w:pStyle w:val="Normal"/>
        <w:spacing w:lineRule="auto" w:line="276"/>
        <w:rPr>
          <w:szCs w:val="18"/>
        </w:rPr>
      </w:pPr>
      <w:r>
        <w:rPr/>
        <w:drawing>
          <wp:inline distT="0" distB="0" distL="0" distR="0">
            <wp:extent cx="5760085" cy="2684145"/>
            <wp:effectExtent l="0" t="0" r="0" b="0"/>
            <wp:docPr id="52" name="Immagin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magine35"/>
                    <pic:cNvPicPr>
                      <a:picLocks noChangeAspect="1" noChangeArrowheads="1"/>
                    </pic:cNvPicPr>
                  </pic:nvPicPr>
                  <pic:blipFill>
                    <a:blip r:embed="rId49"/>
                    <a:stretch>
                      <a:fillRect/>
                    </a:stretch>
                  </pic:blipFill>
                  <pic:spPr bwMode="auto">
                    <a:xfrm>
                      <a:off x="0" y="0"/>
                      <a:ext cx="5760085" cy="2684145"/>
                    </a:xfrm>
                    <a:prstGeom prst="rect">
                      <a:avLst/>
                    </a:prstGeom>
                    <a:noFill/>
                  </pic:spPr>
                </pic:pic>
              </a:graphicData>
            </a:graphic>
          </wp:inline>
        </w:drawing>
      </w:r>
    </w:p>
    <w:p>
      <w:pPr>
        <w:pStyle w:val="Normal"/>
        <w:spacing w:lineRule="auto" w:line="276"/>
        <w:rPr>
          <w:szCs w:val="18"/>
        </w:rPr>
      </w:pPr>
      <w:r>
        <w:rPr>
          <w:szCs w:val="18"/>
        </w:rPr>
      </w:r>
    </w:p>
    <w:p>
      <w:pPr>
        <w:pStyle w:val="Normal"/>
        <w:numPr>
          <w:ilvl w:val="0"/>
          <w:numId w:val="46"/>
        </w:numPr>
        <w:spacing w:lineRule="auto" w:line="276"/>
        <w:rPr>
          <w:szCs w:val="20"/>
        </w:rPr>
      </w:pPr>
      <w:r>
        <w:rPr>
          <w:szCs w:val="20"/>
        </w:rPr>
        <w:t xml:space="preserve">L’utente al termine della compilazione preme il pulsante “Salva modifiche” </w:t>
      </w:r>
    </w:p>
    <w:p>
      <w:pPr>
        <w:pStyle w:val="Normal"/>
        <w:rPr>
          <w:szCs w:val="20"/>
        </w:rPr>
      </w:pPr>
      <w:r>
        <w:rPr>
          <w:szCs w:val="20"/>
        </w:rPr>
      </w:r>
    </w:p>
    <w:p>
      <w:pPr>
        <w:pStyle w:val="Heading3"/>
        <w:numPr>
          <w:ilvl w:val="1"/>
          <w:numId w:val="43"/>
        </w:numPr>
        <w:rPr/>
      </w:pPr>
      <w:bookmarkStart w:id="130" w:name="_Toc210136722"/>
      <w:r>
        <w:rPr/>
        <w:t>Visualizza bimestri passati già convalidati</w:t>
      </w:r>
      <w:bookmarkEnd w:id="130"/>
    </w:p>
    <w:p>
      <w:pPr>
        <w:pStyle w:val="Normal"/>
        <w:rPr>
          <w:i/>
          <w:i/>
          <w:iCs/>
          <w:szCs w:val="20"/>
        </w:rPr>
      </w:pPr>
      <w:r>
        <w:rPr>
          <w:i/>
          <w:iCs/>
          <w:szCs w:val="20"/>
        </w:rPr>
      </w:r>
    </w:p>
    <w:p>
      <w:pPr>
        <w:pStyle w:val="Normal"/>
        <w:rPr>
          <w:i/>
          <w:i/>
          <w:iCs/>
          <w:szCs w:val="20"/>
        </w:rPr>
      </w:pPr>
      <w:r>
        <w:rPr>
          <w:i/>
          <w:iCs/>
          <w:szCs w:val="20"/>
        </w:rPr>
        <w:t>Di seguito la descrizione degli step da eseguire da parte dell’utente:</w:t>
      </w:r>
    </w:p>
    <w:p>
      <w:pPr>
        <w:pStyle w:val="Normal"/>
        <w:rPr/>
      </w:pPr>
      <w:r>
        <w:rPr/>
      </w:r>
    </w:p>
    <w:p>
      <w:pPr>
        <w:pStyle w:val="Normal"/>
        <w:numPr>
          <w:ilvl w:val="0"/>
          <w:numId w:val="50"/>
        </w:numPr>
        <w:spacing w:lineRule="auto" w:line="276"/>
        <w:rPr>
          <w:rFonts w:eastAsia="SimSun" w:cs="Arial" w:cstheme="minorBidi"/>
          <w:bCs/>
          <w:szCs w:val="20"/>
          <w:lang w:eastAsia="zh-CN"/>
        </w:rPr>
      </w:pPr>
      <w:r>
        <w:rPr>
          <w:rFonts w:eastAsia="SimSun" w:cs="Arial" w:cstheme="minorBidi"/>
          <w:bCs/>
          <w:szCs w:val="20"/>
          <w:lang w:eastAsia="zh-CN"/>
        </w:rPr>
        <w:t>L’utente, all’interno della home page dell’applicazione di gestione “Mense di servizio”, clicca sulla voce in alto dedicata “Buoni pasto”</w:t>
      </w:r>
    </w:p>
    <w:p>
      <w:pPr>
        <w:pStyle w:val="Normal"/>
        <w:numPr>
          <w:ilvl w:val="0"/>
          <w:numId w:val="50"/>
        </w:numPr>
        <w:spacing w:lineRule="auto" w:line="276"/>
        <w:rPr>
          <w:rFonts w:eastAsia="SimSun" w:cs="Arial" w:cstheme="minorBidi"/>
          <w:bCs/>
          <w:szCs w:val="20"/>
          <w:lang w:eastAsia="zh-CN"/>
        </w:rPr>
      </w:pPr>
      <w:r>
        <w:rPr>
          <w:rFonts w:eastAsia="SimSun" w:cs="Arial" w:cstheme="minorBidi"/>
          <w:bCs/>
          <w:szCs w:val="20"/>
          <w:lang w:eastAsia="zh-CN"/>
        </w:rPr>
        <w:t>Il sistema mostra a video una vista annuale dei BP inseriti fino a quel momento, facendo riferimento all’ufficio principale dell’utente attualmente in sessione. Nella parte superiore della schermata sono presenti due filtri, che permettono all’utente di visualizzare i dati relativi ai BP imputati anche per eventuali uffici subordinati e per anni diversi rispetto a quello corrente.</w:t>
      </w:r>
    </w:p>
    <w:p>
      <w:pPr>
        <w:pStyle w:val="Normal"/>
        <w:rPr>
          <w:rFonts w:eastAsia="SimSun" w:cs="Arial" w:cstheme="minorBidi"/>
          <w:bCs/>
          <w:szCs w:val="20"/>
          <w:lang w:eastAsia="zh-CN"/>
        </w:rPr>
      </w:pPr>
      <w:r>
        <w:rPr>
          <w:rFonts w:eastAsia="SimSun" w:cs="Arial" w:cstheme="minorBidi"/>
          <w:bCs/>
          <w:szCs w:val="20"/>
          <w:lang w:eastAsia="zh-CN"/>
        </w:rPr>
      </w:r>
    </w:p>
    <w:p>
      <w:pPr>
        <w:pStyle w:val="Normal"/>
        <w:ind w:firstLine="708"/>
        <w:rPr>
          <w:rFonts w:eastAsia="SimSun" w:cs="Arial" w:cstheme="minorBidi"/>
          <w:bCs/>
          <w:szCs w:val="20"/>
          <w:lang w:eastAsia="zh-CN"/>
        </w:rPr>
      </w:pPr>
      <w:r>
        <w:rPr>
          <w:rFonts w:eastAsia="SimSun" w:cs="Arial" w:cstheme="minorBidi"/>
          <w:bCs/>
          <w:szCs w:val="20"/>
          <w:lang w:eastAsia="zh-CN"/>
        </w:rPr>
        <w:t>In calce vi è il pulsante:</w:t>
      </w:r>
    </w:p>
    <w:p>
      <w:pPr>
        <w:pStyle w:val="Normal"/>
        <w:ind w:hanging="708" w:start="2124"/>
        <w:rPr>
          <w:rFonts w:eastAsia="SimSun" w:cs="Arial" w:cstheme="minorBidi"/>
          <w:bCs/>
          <w:szCs w:val="20"/>
          <w:lang w:eastAsia="zh-CN"/>
        </w:rPr>
      </w:pPr>
      <w:r>
        <w:rPr>
          <w:rFonts w:eastAsia="SimSun" w:cs="Arial" w:cstheme="minorBidi"/>
          <w:bCs/>
          <w:szCs w:val="20"/>
          <w:lang w:eastAsia="zh-CN"/>
        </w:rPr>
        <w:t>-</w:t>
        <w:tab/>
        <w:t>“Inserisci buoni pasto”: per procedere all’inserimento dei BP per i dipendenti del proprio ufficio</w:t>
      </w:r>
    </w:p>
    <w:p>
      <w:pPr>
        <w:pStyle w:val="Normal"/>
        <w:ind w:firstLine="708"/>
        <w:rPr>
          <w:rFonts w:eastAsia="SimSun" w:cs="Arial" w:cstheme="minorBidi"/>
          <w:bCs/>
          <w:szCs w:val="20"/>
          <w:lang w:eastAsia="zh-CN"/>
        </w:rPr>
      </w:pPr>
      <w:r>
        <w:rPr>
          <w:rFonts w:eastAsia="SimSun" w:cs="Arial" w:cstheme="minorBidi"/>
          <w:bCs/>
          <w:szCs w:val="20"/>
          <w:lang w:eastAsia="zh-CN"/>
        </w:rPr>
        <w:t>In alto invece, il pulsante:</w:t>
      </w:r>
    </w:p>
    <w:p>
      <w:pPr>
        <w:pStyle w:val="Normal"/>
        <w:ind w:firstLine="708" w:start="708"/>
        <w:rPr>
          <w:szCs w:val="20"/>
        </w:rPr>
      </w:pPr>
      <w:r>
        <w:rPr>
          <w:rFonts w:eastAsia="SimSun" w:cs="Arial" w:cstheme="minorBidi"/>
          <w:bCs/>
          <w:szCs w:val="20"/>
          <w:lang w:eastAsia="zh-CN"/>
        </w:rPr>
        <w:t>-</w:t>
        <w:tab/>
        <w:t>“Indietro”: per uscire dalla funzionalità</w:t>
      </w:r>
    </w:p>
    <w:p>
      <w:pPr>
        <w:pStyle w:val="Normal"/>
        <w:numPr>
          <w:ilvl w:val="0"/>
          <w:numId w:val="50"/>
        </w:numPr>
        <w:spacing w:lineRule="auto" w:line="276"/>
        <w:rPr>
          <w:rFonts w:eastAsia="SimSun" w:cs="Arial" w:cstheme="minorBidi"/>
          <w:bCs/>
          <w:szCs w:val="20"/>
          <w:lang w:eastAsia="zh-CN"/>
        </w:rPr>
      </w:pPr>
      <w:r>
        <w:rPr>
          <w:rFonts w:eastAsia="SimSun" w:cs="Arial" w:cstheme="minorBidi"/>
          <w:bCs/>
          <w:szCs w:val="20"/>
          <w:lang w:eastAsia="zh-CN"/>
        </w:rPr>
        <w:t>L’utente preme il pulsante “Inserisci buoni pasto”</w:t>
      </w:r>
    </w:p>
    <w:p>
      <w:pPr>
        <w:pStyle w:val="Normal"/>
        <w:numPr>
          <w:ilvl w:val="0"/>
          <w:numId w:val="50"/>
        </w:numPr>
        <w:spacing w:lineRule="auto" w:line="276"/>
        <w:rPr>
          <w:rFonts w:eastAsia="SimSun" w:cs="Arial" w:cstheme="minorBidi"/>
          <w:bCs/>
          <w:szCs w:val="20"/>
          <w:lang w:eastAsia="zh-CN"/>
        </w:rPr>
      </w:pPr>
      <w:r>
        <w:rPr>
          <w:rFonts w:eastAsia="SimSun" w:cs="Arial" w:cstheme="minorBidi"/>
          <w:bCs/>
          <w:szCs w:val="20"/>
          <w:lang w:eastAsia="zh-CN"/>
        </w:rPr>
        <w:t>Il sistema atterra sull’ultima compilazione disponibile</w:t>
      </w:r>
    </w:p>
    <w:p>
      <w:pPr>
        <w:pStyle w:val="Normal"/>
        <w:numPr>
          <w:ilvl w:val="0"/>
          <w:numId w:val="50"/>
        </w:numPr>
        <w:spacing w:lineRule="auto" w:line="276"/>
        <w:rPr>
          <w:rFonts w:eastAsia="SimSun" w:cs="Arial" w:cstheme="minorBidi"/>
          <w:bCs/>
          <w:szCs w:val="20"/>
          <w:lang w:eastAsia="zh-CN"/>
        </w:rPr>
      </w:pPr>
      <w:r>
        <w:rPr>
          <w:rFonts w:eastAsia="SimSun" w:cs="Arial" w:cstheme="minorBidi"/>
          <w:bCs/>
          <w:szCs w:val="20"/>
          <w:lang w:eastAsia="zh-CN"/>
        </w:rPr>
        <w:t>L’utente naviga nei bimestri passati tramite apposito navigato posto all’angolo destro della tabella</w:t>
      </w:r>
    </w:p>
    <w:p>
      <w:pPr>
        <w:pStyle w:val="Normal"/>
        <w:numPr>
          <w:ilvl w:val="0"/>
          <w:numId w:val="50"/>
        </w:numPr>
        <w:spacing w:lineRule="auto" w:line="276"/>
        <w:rPr>
          <w:rFonts w:eastAsia="SimSun" w:cs="Arial" w:cstheme="minorBidi"/>
          <w:bCs/>
          <w:szCs w:val="20"/>
          <w:lang w:eastAsia="zh-CN"/>
        </w:rPr>
      </w:pPr>
      <w:r>
        <w:rPr>
          <w:rFonts w:eastAsia="SimSun" w:cs="Arial" w:cstheme="minorBidi"/>
          <w:bCs/>
          <w:szCs w:val="20"/>
          <w:lang w:eastAsia="zh-CN"/>
        </w:rPr>
        <w:t>Il sistema mostra a video i dati dei bimestri passati freezati con in calce abilitato solo il pulsante “Indietro”</w:t>
      </w:r>
    </w:p>
    <w:p>
      <w:pPr>
        <w:pStyle w:val="Normal"/>
        <w:spacing w:lineRule="auto" w:line="276"/>
        <w:rPr>
          <w:rFonts w:eastAsia="SimSun" w:cs="Arial" w:cstheme="minorBidi"/>
          <w:bCs/>
          <w:szCs w:val="20"/>
          <w:lang w:eastAsia="zh-CN"/>
        </w:rPr>
      </w:pPr>
      <w:r>
        <w:rPr>
          <w:rFonts w:eastAsia="SimSun" w:cs="Arial" w:cstheme="minorBidi"/>
          <w:bCs/>
          <w:szCs w:val="20"/>
          <w:lang w:eastAsia="zh-CN"/>
        </w:rPr>
      </w:r>
    </w:p>
    <w:p>
      <w:pPr>
        <w:pStyle w:val="Normal"/>
        <w:spacing w:lineRule="auto" w:line="276"/>
        <w:rPr>
          <w:rFonts w:eastAsia="SimSun" w:cs="Arial" w:cstheme="minorBidi"/>
          <w:bCs/>
          <w:szCs w:val="20"/>
          <w:lang w:eastAsia="zh-CN"/>
        </w:rPr>
      </w:pPr>
      <w:r>
        <w:rPr/>
        <w:drawing>
          <wp:inline distT="0" distB="0" distL="0" distR="0">
            <wp:extent cx="5760085" cy="1624330"/>
            <wp:effectExtent l="0" t="0" r="0" b="0"/>
            <wp:docPr id="53" name="Immagin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magine36"/>
                    <pic:cNvPicPr>
                      <a:picLocks noChangeAspect="1" noChangeArrowheads="1"/>
                    </pic:cNvPicPr>
                  </pic:nvPicPr>
                  <pic:blipFill>
                    <a:blip r:embed="rId50"/>
                    <a:stretch>
                      <a:fillRect/>
                    </a:stretch>
                  </pic:blipFill>
                  <pic:spPr bwMode="auto">
                    <a:xfrm>
                      <a:off x="0" y="0"/>
                      <a:ext cx="5760085" cy="1624330"/>
                    </a:xfrm>
                    <a:prstGeom prst="rect">
                      <a:avLst/>
                    </a:prstGeom>
                    <a:noFill/>
                  </pic:spPr>
                </pic:pic>
              </a:graphicData>
            </a:graphic>
          </wp:inline>
        </w:drawing>
      </w:r>
    </w:p>
    <w:p>
      <w:pPr>
        <w:pStyle w:val="Normal"/>
        <w:spacing w:lineRule="auto" w:line="276"/>
        <w:rPr>
          <w:rFonts w:eastAsia="SimSun" w:cs="Arial" w:cstheme="minorBidi"/>
          <w:bCs/>
          <w:szCs w:val="20"/>
          <w:lang w:eastAsia="zh-CN"/>
        </w:rPr>
      </w:pPr>
      <w:r>
        <w:rPr>
          <w:rFonts w:eastAsia="SimSun" w:cs="Arial" w:cstheme="minorBidi"/>
          <w:bCs/>
          <w:szCs w:val="20"/>
          <w:lang w:eastAsia="zh-CN"/>
        </w:rPr>
      </w:r>
    </w:p>
    <w:p>
      <w:pPr>
        <w:pStyle w:val="Normal"/>
        <w:spacing w:lineRule="auto" w:line="276"/>
        <w:rPr>
          <w:b/>
          <w:bCs/>
          <w:szCs w:val="20"/>
        </w:rPr>
      </w:pPr>
      <w:r>
        <w:rPr>
          <w:b/>
          <w:bCs/>
          <w:szCs w:val="20"/>
        </w:rPr>
      </w:r>
    </w:p>
    <w:p>
      <w:pPr>
        <w:pStyle w:val="Normal"/>
        <w:spacing w:lineRule="auto" w:line="276"/>
        <w:rPr>
          <w:b/>
          <w:bCs/>
          <w:i/>
          <w:i/>
          <w:iCs/>
          <w:color w:val="FF0000"/>
          <w:szCs w:val="20"/>
        </w:rPr>
      </w:pPr>
      <w:r>
        <w:rPr>
          <w:b/>
          <w:bCs/>
          <w:i/>
          <w:iCs/>
          <w:color w:val="FF0000"/>
          <w:szCs w:val="20"/>
        </w:rPr>
        <w:t>N.B:</w:t>
      </w:r>
    </w:p>
    <w:p>
      <w:pPr>
        <w:pStyle w:val="Normal"/>
        <w:spacing w:lineRule="auto" w:line="276"/>
        <w:rPr>
          <w:szCs w:val="20"/>
        </w:rPr>
      </w:pPr>
      <w:r>
        <w:rPr>
          <w:szCs w:val="20"/>
        </w:rPr>
        <w:t>L’utente potrà navigare solo all’interno dei bimestri passati rispetto all’anno in corso/anni passati, senza possibilità di modificare dati/inserirne nuovi/effettuare richiesta di sblocco/inserimento temporaneo di un dipendente.</w:t>
      </w:r>
    </w:p>
    <w:p>
      <w:pPr>
        <w:pStyle w:val="Normal"/>
        <w:rPr>
          <w:b/>
          <w:bCs/>
          <w:i/>
          <w:i/>
          <w:iCs/>
        </w:rPr>
      </w:pPr>
      <w:r>
        <w:rPr>
          <w:b/>
          <w:bCs/>
          <w:i/>
          <w:iCs/>
        </w:rPr>
      </w:r>
    </w:p>
    <w:p>
      <w:pPr>
        <w:pStyle w:val="Heading3"/>
        <w:numPr>
          <w:ilvl w:val="1"/>
          <w:numId w:val="43"/>
        </w:numPr>
        <w:rPr/>
      </w:pPr>
      <w:bookmarkStart w:id="131" w:name="_Toc210136723"/>
      <w:r>
        <w:rPr/>
        <w:t>Richiesta sblocco dati</w:t>
      </w:r>
      <w:bookmarkEnd w:id="131"/>
    </w:p>
    <w:p>
      <w:pPr>
        <w:pStyle w:val="Normal"/>
        <w:rPr/>
      </w:pPr>
      <w:r>
        <w:rPr/>
      </w:r>
    </w:p>
    <w:p>
      <w:pPr>
        <w:pStyle w:val="Normal"/>
        <w:rPr>
          <w:i/>
          <w:i/>
          <w:iCs/>
          <w:szCs w:val="20"/>
        </w:rPr>
      </w:pPr>
      <w:r>
        <w:rPr>
          <w:i/>
          <w:iCs/>
          <w:szCs w:val="20"/>
        </w:rPr>
        <w:t>Di seguito la descrizione degli step da eseguire da parte dell’utente:</w:t>
      </w:r>
    </w:p>
    <w:p>
      <w:pPr>
        <w:pStyle w:val="Normal"/>
        <w:rPr/>
      </w:pPr>
      <w:r>
        <w:rPr/>
      </w:r>
    </w:p>
    <w:p>
      <w:pPr>
        <w:pStyle w:val="Normal"/>
        <w:numPr>
          <w:ilvl w:val="0"/>
          <w:numId w:val="51"/>
        </w:numPr>
        <w:spacing w:lineRule="auto" w:line="276"/>
        <w:rPr>
          <w:rFonts w:eastAsia="SimSun" w:cs="Arial" w:cstheme="minorBidi"/>
          <w:bCs/>
          <w:szCs w:val="20"/>
          <w:lang w:eastAsia="zh-CN"/>
        </w:rPr>
      </w:pPr>
      <w:r>
        <w:rPr>
          <w:rFonts w:eastAsia="SimSun" w:cs="Arial" w:cstheme="minorBidi"/>
          <w:bCs/>
          <w:szCs w:val="20"/>
          <w:lang w:eastAsia="zh-CN"/>
        </w:rPr>
        <w:t>L’utente, all’interno della home page dell’applicazione di gestione “Mense di servizio”, clicca sulla voce in alto dedicata “Buoni pasto”</w:t>
      </w:r>
    </w:p>
    <w:p>
      <w:pPr>
        <w:pStyle w:val="Normal"/>
        <w:numPr>
          <w:ilvl w:val="0"/>
          <w:numId w:val="51"/>
        </w:numPr>
        <w:spacing w:lineRule="auto" w:line="276"/>
        <w:rPr>
          <w:rFonts w:eastAsia="SimSun" w:cs="Arial" w:cstheme="minorBidi"/>
          <w:bCs/>
          <w:szCs w:val="20"/>
          <w:lang w:eastAsia="zh-CN"/>
        </w:rPr>
      </w:pPr>
      <w:r>
        <w:rPr>
          <w:rFonts w:eastAsia="SimSun" w:cs="Arial" w:cstheme="minorBidi"/>
          <w:bCs/>
          <w:szCs w:val="20"/>
          <w:lang w:eastAsia="zh-CN"/>
        </w:rPr>
        <w:t>Il sistema mostra a video una vista annuale dei BP inseriti fino a quel momento, facendo riferimento all’ufficio principale dell’utente attualmente in sessione. Nella parte superiore della schermata sono presenti due filtri, che permettono all’utente di visualizzare i dati relativi ai BP imputati anche per eventuali uffici subordinati e per anni diversi rispetto a quello corrente.</w:t>
      </w:r>
    </w:p>
    <w:p>
      <w:pPr>
        <w:pStyle w:val="Normal"/>
        <w:ind w:firstLine="708"/>
        <w:rPr>
          <w:rFonts w:eastAsia="SimSun" w:cs="Arial" w:cstheme="minorBidi"/>
          <w:bCs/>
          <w:szCs w:val="20"/>
          <w:lang w:eastAsia="zh-CN"/>
        </w:rPr>
      </w:pPr>
      <w:r>
        <w:rPr>
          <w:rFonts w:eastAsia="SimSun" w:cs="Arial" w:cstheme="minorBidi"/>
          <w:bCs/>
          <w:szCs w:val="20"/>
          <w:lang w:eastAsia="zh-CN"/>
        </w:rPr>
        <w:t>In calce vi è il pulsante:</w:t>
      </w:r>
    </w:p>
    <w:p>
      <w:pPr>
        <w:pStyle w:val="Normal"/>
        <w:ind w:hanging="708" w:start="2124"/>
        <w:rPr>
          <w:rFonts w:eastAsia="SimSun" w:cs="Arial" w:cstheme="minorBidi"/>
          <w:bCs/>
          <w:szCs w:val="20"/>
          <w:lang w:eastAsia="zh-CN"/>
        </w:rPr>
      </w:pPr>
      <w:r>
        <w:rPr>
          <w:rFonts w:eastAsia="SimSun" w:cs="Arial" w:cstheme="minorBidi"/>
          <w:bCs/>
          <w:szCs w:val="20"/>
          <w:lang w:eastAsia="zh-CN"/>
        </w:rPr>
        <w:t>-</w:t>
        <w:tab/>
        <w:t>“Inserisci buoni pasto”: per procedere all’inserimento dei BP per i dipendenti del proprio ufficio</w:t>
      </w:r>
    </w:p>
    <w:p>
      <w:pPr>
        <w:pStyle w:val="Normal"/>
        <w:ind w:firstLine="708"/>
        <w:rPr>
          <w:rFonts w:eastAsia="SimSun" w:cs="Arial" w:cstheme="minorBidi"/>
          <w:bCs/>
          <w:szCs w:val="20"/>
          <w:lang w:eastAsia="zh-CN"/>
        </w:rPr>
      </w:pPr>
      <w:r>
        <w:rPr>
          <w:rFonts w:eastAsia="SimSun" w:cs="Arial" w:cstheme="minorBidi"/>
          <w:bCs/>
          <w:szCs w:val="20"/>
          <w:lang w:eastAsia="zh-CN"/>
        </w:rPr>
        <w:t>In alto invece, il pulsante:</w:t>
      </w:r>
    </w:p>
    <w:p>
      <w:pPr>
        <w:pStyle w:val="Normal"/>
        <w:ind w:firstLine="708" w:start="708"/>
        <w:rPr>
          <w:szCs w:val="20"/>
        </w:rPr>
      </w:pPr>
      <w:r>
        <w:rPr>
          <w:rFonts w:eastAsia="SimSun" w:cs="Arial" w:cstheme="minorBidi"/>
          <w:bCs/>
          <w:szCs w:val="20"/>
          <w:lang w:eastAsia="zh-CN"/>
        </w:rPr>
        <w:t>-</w:t>
        <w:tab/>
        <w:t>“Indietro”: per uscire dalla funzionalità</w:t>
      </w:r>
    </w:p>
    <w:p>
      <w:pPr>
        <w:pStyle w:val="Normal"/>
        <w:numPr>
          <w:ilvl w:val="0"/>
          <w:numId w:val="51"/>
        </w:numPr>
        <w:spacing w:lineRule="auto" w:line="276"/>
        <w:rPr>
          <w:rFonts w:eastAsia="SimSun" w:cs="Arial" w:cstheme="minorBidi"/>
          <w:bCs/>
          <w:szCs w:val="20"/>
          <w:lang w:eastAsia="zh-CN"/>
        </w:rPr>
      </w:pPr>
      <w:r>
        <w:rPr>
          <w:rFonts w:eastAsia="SimSun" w:cs="Arial" w:cstheme="minorBidi"/>
          <w:bCs/>
          <w:szCs w:val="20"/>
          <w:lang w:eastAsia="zh-CN"/>
        </w:rPr>
        <w:t>L’utente preme il pulsante “Inserisci buoni pasto”</w:t>
      </w:r>
    </w:p>
    <w:p>
      <w:pPr>
        <w:pStyle w:val="Normal"/>
        <w:numPr>
          <w:ilvl w:val="0"/>
          <w:numId w:val="51"/>
        </w:numPr>
        <w:spacing w:lineRule="auto" w:line="276"/>
        <w:rPr>
          <w:rFonts w:eastAsia="SimSun" w:cs="Arial" w:cstheme="minorBidi"/>
          <w:bCs/>
          <w:szCs w:val="20"/>
          <w:lang w:eastAsia="zh-CN"/>
        </w:rPr>
      </w:pPr>
      <w:r>
        <w:rPr>
          <w:rFonts w:eastAsia="SimSun" w:cs="Arial" w:cstheme="minorBidi"/>
          <w:bCs/>
          <w:szCs w:val="20"/>
          <w:lang w:eastAsia="zh-CN"/>
        </w:rPr>
        <w:t xml:space="preserve">L’utente preme il pulsante “Inserisci buoni pasto” </w:t>
      </w:r>
    </w:p>
    <w:p>
      <w:pPr>
        <w:pStyle w:val="Normal"/>
        <w:numPr>
          <w:ilvl w:val="0"/>
          <w:numId w:val="51"/>
        </w:numPr>
        <w:spacing w:lineRule="auto" w:line="276"/>
        <w:ind w:hanging="294" w:start="720"/>
        <w:rPr>
          <w:rFonts w:eastAsia="SimSun" w:cs="Arial" w:cstheme="minorBidi"/>
          <w:bCs/>
          <w:szCs w:val="18"/>
          <w:lang w:eastAsia="zh-CN"/>
        </w:rPr>
      </w:pPr>
      <w:r>
        <w:rPr>
          <w:rFonts w:eastAsia="SimSun" w:cs="Arial" w:cstheme="minorBidi"/>
          <w:bCs/>
          <w:szCs w:val="18"/>
          <w:lang w:eastAsia="zh-CN"/>
        </w:rPr>
        <w:t>Il sistema visualizza i dati precedentemente compilati dall’utente freezati con i calce, abilitati i pulsanti:</w:t>
      </w:r>
    </w:p>
    <w:p>
      <w:pPr>
        <w:pStyle w:val="Normal"/>
        <w:numPr>
          <w:ilvl w:val="1"/>
          <w:numId w:val="28"/>
        </w:numPr>
        <w:spacing w:lineRule="auto" w:line="276"/>
        <w:ind w:hanging="360" w:start="1570"/>
        <w:rPr>
          <w:szCs w:val="18"/>
        </w:rPr>
      </w:pPr>
      <w:r>
        <w:rPr>
          <w:szCs w:val="18"/>
        </w:rPr>
        <w:t>“</w:t>
      </w:r>
      <w:r>
        <w:rPr>
          <w:szCs w:val="18"/>
        </w:rPr>
        <w:t>Richiedi sblocco dati”: consente di effettuare una richiesta di sblocco dati all’operatore dell’ufficio IV per modifica dei dati inseriti, oltre il tempo massimo consentito;</w:t>
      </w:r>
    </w:p>
    <w:p>
      <w:pPr>
        <w:pStyle w:val="Normal"/>
        <w:numPr>
          <w:ilvl w:val="1"/>
          <w:numId w:val="28"/>
        </w:numPr>
        <w:spacing w:lineRule="auto" w:line="276"/>
        <w:ind w:hanging="360" w:start="1570"/>
        <w:rPr>
          <w:szCs w:val="18"/>
        </w:rPr>
      </w:pPr>
      <w:r>
        <w:rPr>
          <w:szCs w:val="18"/>
        </w:rPr>
        <w:t>“</w:t>
      </w:r>
      <w:r>
        <w:rPr>
          <w:szCs w:val="18"/>
        </w:rPr>
        <w:t>Richiedi inserimento dipendente”: selezionando il pulsante, l’utente può richiedere l’inserimento temporaneo di un dipendente all’interno dell’ufficio in questione;</w:t>
      </w:r>
    </w:p>
    <w:p>
      <w:pPr>
        <w:pStyle w:val="Normal"/>
        <w:spacing w:lineRule="auto" w:line="276"/>
        <w:rPr>
          <w:szCs w:val="20"/>
        </w:rPr>
      </w:pPr>
      <w:r>
        <w:rPr>
          <w:szCs w:val="20"/>
        </w:rPr>
      </w:r>
    </w:p>
    <w:p>
      <w:pPr>
        <w:pStyle w:val="Normal"/>
        <w:spacing w:lineRule="auto" w:line="276"/>
        <w:rPr>
          <w:szCs w:val="20"/>
        </w:rPr>
      </w:pPr>
      <w:r>
        <w:rPr/>
        <w:drawing>
          <wp:inline distT="0" distB="0" distL="0" distR="0">
            <wp:extent cx="5760085" cy="2453640"/>
            <wp:effectExtent l="0" t="0" r="0" b="0"/>
            <wp:docPr id="54" name="Immagin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37"/>
                    <pic:cNvPicPr>
                      <a:picLocks noChangeAspect="1" noChangeArrowheads="1"/>
                    </pic:cNvPicPr>
                  </pic:nvPicPr>
                  <pic:blipFill>
                    <a:blip r:embed="rId51"/>
                    <a:stretch>
                      <a:fillRect/>
                    </a:stretch>
                  </pic:blipFill>
                  <pic:spPr bwMode="auto">
                    <a:xfrm>
                      <a:off x="0" y="0"/>
                      <a:ext cx="5760085" cy="2453640"/>
                    </a:xfrm>
                    <a:prstGeom prst="rect">
                      <a:avLst/>
                    </a:prstGeom>
                    <a:noFill/>
                  </pic:spPr>
                </pic:pic>
              </a:graphicData>
            </a:graphic>
          </wp:inline>
        </w:drawing>
      </w:r>
    </w:p>
    <w:p>
      <w:pPr>
        <w:pStyle w:val="Normal"/>
        <w:spacing w:lineRule="auto" w:line="276"/>
        <w:rPr>
          <w:szCs w:val="20"/>
        </w:rPr>
      </w:pPr>
      <w:r>
        <w:rPr>
          <w:szCs w:val="20"/>
        </w:rPr>
      </w:r>
    </w:p>
    <w:p>
      <w:pPr>
        <w:pStyle w:val="Normal"/>
        <w:numPr>
          <w:ilvl w:val="0"/>
          <w:numId w:val="51"/>
        </w:numPr>
        <w:spacing w:lineRule="auto" w:line="276"/>
        <w:rPr>
          <w:rFonts w:eastAsia="SimSun" w:cs="Arial" w:cstheme="minorBidi"/>
          <w:bCs/>
          <w:szCs w:val="20"/>
          <w:lang w:eastAsia="zh-CN"/>
        </w:rPr>
      </w:pPr>
      <w:r>
        <w:rPr>
          <w:rFonts w:eastAsia="SimSun" w:cs="Arial" w:cstheme="minorBidi"/>
          <w:bCs/>
          <w:szCs w:val="20"/>
          <w:lang w:eastAsia="zh-CN"/>
        </w:rPr>
        <w:t>L’utente preme il pulsante “Richiedi sblocco dati”</w:t>
      </w:r>
    </w:p>
    <w:p>
      <w:pPr>
        <w:pStyle w:val="Normal"/>
        <w:numPr>
          <w:ilvl w:val="0"/>
          <w:numId w:val="51"/>
        </w:numPr>
        <w:spacing w:lineRule="auto" w:line="276"/>
        <w:rPr>
          <w:rFonts w:eastAsia="SimSun" w:cs="Arial" w:cstheme="minorBidi"/>
          <w:bCs/>
          <w:szCs w:val="20"/>
          <w:lang w:eastAsia="zh-CN"/>
        </w:rPr>
      </w:pPr>
      <w:r>
        <w:rPr>
          <w:rFonts w:eastAsia="SimSun" w:cs="Arial" w:cstheme="minorBidi"/>
          <w:bCs/>
          <w:szCs w:val="20"/>
          <w:lang w:eastAsia="zh-CN"/>
        </w:rPr>
        <w:t>Il sistema mostra un popup in cui l’utente può inserire una nota di accompagno alla richiesta</w:t>
      </w:r>
    </w:p>
    <w:p>
      <w:pPr>
        <w:pStyle w:val="Normal"/>
        <w:spacing w:lineRule="auto" w:line="276"/>
        <w:rPr>
          <w:rFonts w:eastAsia="SimSun" w:cs="Arial" w:cstheme="minorBidi"/>
          <w:bCs/>
          <w:szCs w:val="20"/>
          <w:lang w:eastAsia="zh-CN"/>
        </w:rPr>
      </w:pPr>
      <w:r>
        <w:rPr>
          <w:rFonts w:eastAsia="SimSun" w:cs="Arial" w:cstheme="minorBidi"/>
          <w:bCs/>
          <w:szCs w:val="20"/>
          <w:lang w:eastAsia="zh-CN"/>
        </w:rPr>
      </w:r>
    </w:p>
    <w:p>
      <w:pPr>
        <w:pStyle w:val="Normal"/>
        <w:spacing w:lineRule="auto" w:line="276"/>
        <w:rPr>
          <w:rFonts w:eastAsia="SimSun" w:cs="Arial" w:cstheme="minorBidi"/>
          <w:bCs/>
          <w:szCs w:val="20"/>
          <w:lang w:eastAsia="zh-CN"/>
        </w:rPr>
      </w:pPr>
      <w:r>
        <w:rPr/>
        <w:drawing>
          <wp:inline distT="0" distB="0" distL="0" distR="0">
            <wp:extent cx="5760085" cy="2447925"/>
            <wp:effectExtent l="0" t="0" r="0" b="0"/>
            <wp:docPr id="55" name="Immagin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38"/>
                    <pic:cNvPicPr>
                      <a:picLocks noChangeAspect="1" noChangeArrowheads="1"/>
                    </pic:cNvPicPr>
                  </pic:nvPicPr>
                  <pic:blipFill>
                    <a:blip r:embed="rId52"/>
                    <a:stretch>
                      <a:fillRect/>
                    </a:stretch>
                  </pic:blipFill>
                  <pic:spPr bwMode="auto">
                    <a:xfrm>
                      <a:off x="0" y="0"/>
                      <a:ext cx="5760085" cy="2447925"/>
                    </a:xfrm>
                    <a:prstGeom prst="rect">
                      <a:avLst/>
                    </a:prstGeom>
                    <a:noFill/>
                  </pic:spPr>
                </pic:pic>
              </a:graphicData>
            </a:graphic>
          </wp:inline>
        </w:drawing>
      </w:r>
    </w:p>
    <w:p>
      <w:pPr>
        <w:pStyle w:val="Normal"/>
        <w:spacing w:lineRule="auto" w:line="276"/>
        <w:rPr>
          <w:rFonts w:eastAsia="SimSun" w:cs="Arial" w:cstheme="minorBidi"/>
          <w:bCs/>
          <w:szCs w:val="20"/>
          <w:lang w:eastAsia="zh-CN"/>
        </w:rPr>
      </w:pPr>
      <w:r>
        <w:rPr>
          <w:rFonts w:eastAsia="SimSun" w:cs="Arial" w:cstheme="minorBidi"/>
          <w:bCs/>
          <w:szCs w:val="20"/>
          <w:lang w:eastAsia="zh-CN"/>
        </w:rPr>
      </w:r>
    </w:p>
    <w:p>
      <w:pPr>
        <w:pStyle w:val="Normal"/>
        <w:numPr>
          <w:ilvl w:val="0"/>
          <w:numId w:val="51"/>
        </w:numPr>
        <w:spacing w:lineRule="auto" w:line="276"/>
        <w:rPr>
          <w:rFonts w:eastAsia="SimSun" w:cs="Arial" w:cstheme="minorBidi"/>
          <w:bCs/>
          <w:szCs w:val="20"/>
          <w:lang w:eastAsia="zh-CN"/>
        </w:rPr>
      </w:pPr>
      <w:r>
        <w:rPr>
          <w:rFonts w:eastAsia="SimSun" w:cs="Arial" w:cstheme="minorBidi"/>
          <w:bCs/>
          <w:szCs w:val="20"/>
          <w:lang w:eastAsia="zh-CN"/>
        </w:rPr>
        <w:t xml:space="preserve">L’utente inserisce il testo della nota </w:t>
      </w:r>
    </w:p>
    <w:p>
      <w:pPr>
        <w:pStyle w:val="Normal"/>
        <w:spacing w:lineRule="auto" w:line="276"/>
        <w:ind w:firstLine="66" w:start="720"/>
        <w:rPr>
          <w:szCs w:val="20"/>
        </w:rPr>
      </w:pPr>
      <w:r>
        <w:rPr>
          <w:szCs w:val="20"/>
        </w:rPr>
        <w:t>In calce sono presenti i pulsanti:</w:t>
      </w:r>
    </w:p>
    <w:p>
      <w:pPr>
        <w:pStyle w:val="Normal"/>
        <w:numPr>
          <w:ilvl w:val="0"/>
          <w:numId w:val="47"/>
        </w:numPr>
        <w:spacing w:lineRule="auto" w:line="276"/>
        <w:rPr>
          <w:szCs w:val="20"/>
        </w:rPr>
      </w:pPr>
      <w:r>
        <w:rPr>
          <w:szCs w:val="20"/>
        </w:rPr>
        <w:t>“</w:t>
      </w:r>
      <w:r>
        <w:rPr>
          <w:szCs w:val="20"/>
        </w:rPr>
        <w:t>Indietro” (selezionando il pulsante l’utente esce dalla funzionalità atterrando nuovamente nella maschera di riepilogo dati)</w:t>
      </w:r>
    </w:p>
    <w:p>
      <w:pPr>
        <w:pStyle w:val="Normal"/>
        <w:numPr>
          <w:ilvl w:val="0"/>
          <w:numId w:val="47"/>
        </w:numPr>
        <w:spacing w:lineRule="auto" w:line="276"/>
        <w:rPr>
          <w:szCs w:val="20"/>
        </w:rPr>
      </w:pPr>
      <w:r>
        <w:rPr>
          <w:szCs w:val="20"/>
        </w:rPr>
        <w:t>“</w:t>
      </w:r>
      <w:r>
        <w:rPr>
          <w:szCs w:val="20"/>
        </w:rPr>
        <w:t>Conferma” (selezionando il pulsante l’utente invia la richiesta di sblocco dati)</w:t>
      </w:r>
    </w:p>
    <w:p>
      <w:pPr>
        <w:pStyle w:val="Normal"/>
        <w:numPr>
          <w:ilvl w:val="0"/>
          <w:numId w:val="51"/>
        </w:numPr>
        <w:spacing w:lineRule="auto" w:line="276"/>
        <w:rPr>
          <w:rFonts w:eastAsia="SimSun" w:cs="Arial" w:cstheme="minorBidi"/>
          <w:bCs/>
          <w:szCs w:val="20"/>
          <w:lang w:eastAsia="zh-CN"/>
        </w:rPr>
      </w:pPr>
      <w:r>
        <w:rPr>
          <w:rFonts w:eastAsia="SimSun" w:cs="Arial" w:cstheme="minorBidi"/>
          <w:bCs/>
          <w:szCs w:val="20"/>
          <w:lang w:eastAsia="zh-CN"/>
        </w:rPr>
        <w:t>L’utente preme il pulsante “Conferma”</w:t>
      </w:r>
    </w:p>
    <w:p>
      <w:pPr>
        <w:pStyle w:val="Normal"/>
        <w:numPr>
          <w:ilvl w:val="0"/>
          <w:numId w:val="51"/>
        </w:numPr>
        <w:spacing w:lineRule="auto" w:line="276"/>
        <w:rPr>
          <w:rFonts w:eastAsia="SimSun" w:cs="Arial" w:cstheme="minorBidi"/>
          <w:bCs/>
          <w:szCs w:val="20"/>
          <w:lang w:eastAsia="zh-CN"/>
        </w:rPr>
      </w:pPr>
      <w:r>
        <w:rPr>
          <w:rFonts w:eastAsia="SimSun" w:cs="Arial" w:cstheme="minorBidi"/>
          <w:bCs/>
          <w:szCs w:val="20"/>
          <w:lang w:eastAsia="zh-CN"/>
        </w:rPr>
        <w:t>Il sistema mostra il riepilogo dei dati con tutti i campi freezati con in calce attivo solo il pulsante “Richiedi inserimento dipendente”</w:t>
      </w:r>
    </w:p>
    <w:p>
      <w:pPr>
        <w:pStyle w:val="Normal"/>
        <w:spacing w:lineRule="auto" w:line="276"/>
        <w:rPr>
          <w:szCs w:val="20"/>
        </w:rPr>
      </w:pPr>
      <w:r>
        <w:rPr>
          <w:szCs w:val="20"/>
        </w:rPr>
        <w:t>Una volta eseguito lo sblocco dati da parte dell’operatore dell’ufficio IV, l’utente richiedente riceve comunicazione via email/in bacheca all’interno del portale, di richiesta eseguita.</w:t>
      </w:r>
    </w:p>
    <w:p>
      <w:pPr>
        <w:pStyle w:val="Normal"/>
        <w:spacing w:lineRule="auto" w:line="276"/>
        <w:rPr>
          <w:b/>
          <w:bCs/>
          <w:i/>
          <w:i/>
          <w:iCs/>
          <w:color w:val="FF0000"/>
          <w:szCs w:val="20"/>
        </w:rPr>
      </w:pPr>
      <w:r>
        <w:rPr>
          <w:b/>
          <w:bCs/>
          <w:i/>
          <w:iCs/>
          <w:color w:val="FF0000"/>
          <w:szCs w:val="20"/>
        </w:rPr>
        <w:t>N.B:</w:t>
      </w:r>
    </w:p>
    <w:p>
      <w:pPr>
        <w:pStyle w:val="Normal"/>
        <w:spacing w:lineRule="auto" w:line="276"/>
        <w:rPr>
          <w:szCs w:val="20"/>
        </w:rPr>
      </w:pPr>
      <w:r>
        <w:rPr>
          <w:szCs w:val="20"/>
        </w:rPr>
        <w:t>Il pulsante “Richiedi sblocco dati” si abilita dal momento in cui il segretario ha terminato la compilazione dei buoni pasto con l’upload della dichiarazione dei buoni pasto firmata e rimane attivo fino al momento in cui l’operatore dell’ufficio IV, genera i tracciati per le ditte fornitrici.</w:t>
      </w:r>
    </w:p>
    <w:p>
      <w:pPr>
        <w:pStyle w:val="Normal"/>
        <w:rPr>
          <w:b/>
          <w:bCs/>
          <w:i/>
          <w:i/>
          <w:iCs/>
        </w:rPr>
      </w:pPr>
      <w:r>
        <w:rPr>
          <w:b/>
          <w:bCs/>
          <w:i/>
          <w:iCs/>
        </w:rPr>
      </w:r>
    </w:p>
    <w:p>
      <w:pPr>
        <w:pStyle w:val="Heading3"/>
        <w:numPr>
          <w:ilvl w:val="1"/>
          <w:numId w:val="43"/>
        </w:numPr>
        <w:rPr/>
      </w:pPr>
      <w:bookmarkStart w:id="132" w:name="_Toc210136724"/>
      <w:r>
        <w:rPr/>
        <w:t>Richiesta inserimento temporaneo di un dipendente (post upload stampa dichiarazione dei buoni pasto)</w:t>
      </w:r>
      <w:bookmarkEnd w:id="132"/>
    </w:p>
    <w:p>
      <w:pPr>
        <w:pStyle w:val="Normal"/>
        <w:rPr/>
      </w:pPr>
      <w:r>
        <w:rPr/>
      </w:r>
    </w:p>
    <w:p>
      <w:pPr>
        <w:pStyle w:val="Normal"/>
        <w:rPr>
          <w:i/>
          <w:i/>
          <w:iCs/>
          <w:szCs w:val="20"/>
        </w:rPr>
      </w:pPr>
      <w:r>
        <w:rPr>
          <w:i/>
          <w:iCs/>
          <w:szCs w:val="20"/>
        </w:rPr>
        <w:t>Di seguito la descrizione degli step da eseguire da parte dell’utente:</w:t>
      </w:r>
    </w:p>
    <w:p>
      <w:pPr>
        <w:pStyle w:val="Normal"/>
        <w:rPr>
          <w:i/>
          <w:i/>
          <w:iCs/>
          <w:szCs w:val="20"/>
        </w:rPr>
      </w:pPr>
      <w:r>
        <w:rPr>
          <w:i/>
          <w:iCs/>
          <w:szCs w:val="20"/>
        </w:rPr>
      </w:r>
    </w:p>
    <w:p>
      <w:pPr>
        <w:pStyle w:val="Normal"/>
        <w:numPr>
          <w:ilvl w:val="0"/>
          <w:numId w:val="52"/>
        </w:numPr>
        <w:spacing w:lineRule="auto" w:line="276"/>
        <w:rPr>
          <w:rFonts w:eastAsia="SimSun" w:cs="Arial" w:cstheme="minorBidi"/>
          <w:bCs/>
          <w:szCs w:val="20"/>
          <w:lang w:eastAsia="zh-CN"/>
        </w:rPr>
      </w:pPr>
      <w:r>
        <w:rPr>
          <w:rFonts w:eastAsia="SimSun" w:cs="Arial" w:cstheme="minorBidi"/>
          <w:bCs/>
          <w:szCs w:val="20"/>
          <w:lang w:eastAsia="zh-CN"/>
        </w:rPr>
        <w:t>L’utente, all’interno della home page dell’applicazione di gestione “Mense di servizio”, clicca sulla voce in alto dedicata “Buoni pasto”</w:t>
      </w:r>
    </w:p>
    <w:p>
      <w:pPr>
        <w:pStyle w:val="Normal"/>
        <w:numPr>
          <w:ilvl w:val="0"/>
          <w:numId w:val="52"/>
        </w:numPr>
        <w:spacing w:lineRule="auto" w:line="276"/>
        <w:rPr>
          <w:rFonts w:eastAsia="SimSun" w:cs="Arial" w:cstheme="minorBidi"/>
          <w:bCs/>
          <w:szCs w:val="20"/>
          <w:lang w:eastAsia="zh-CN"/>
        </w:rPr>
      </w:pPr>
      <w:r>
        <w:rPr>
          <w:rFonts w:eastAsia="SimSun" w:cs="Arial" w:cstheme="minorBidi"/>
          <w:bCs/>
          <w:szCs w:val="20"/>
          <w:lang w:eastAsia="zh-CN"/>
        </w:rPr>
        <w:t>Il sistema mostra a video una vista annuale dei BP inseriti fino a quel momento, facendo riferimento all’ufficio principale dell’utente attualmente in sessione. Nella parte superiore della schermata sono presenti due filtri, che permettono all’utente di visualizzare i dati relativi ai BP imputati anche per eventuali uffici subordinati e per anni diversi rispetto a quello corrente.</w:t>
      </w:r>
    </w:p>
    <w:p>
      <w:pPr>
        <w:pStyle w:val="Normal"/>
        <w:ind w:firstLine="708"/>
        <w:rPr>
          <w:rFonts w:eastAsia="SimSun" w:cs="Arial" w:cstheme="minorBidi"/>
          <w:bCs/>
          <w:szCs w:val="20"/>
          <w:lang w:eastAsia="zh-CN"/>
        </w:rPr>
      </w:pPr>
      <w:r>
        <w:rPr>
          <w:rFonts w:eastAsia="SimSun" w:cs="Arial" w:cstheme="minorBidi"/>
          <w:bCs/>
          <w:szCs w:val="20"/>
          <w:lang w:eastAsia="zh-CN"/>
        </w:rPr>
        <w:t>In calce vi è il pulsante:</w:t>
      </w:r>
    </w:p>
    <w:p>
      <w:pPr>
        <w:pStyle w:val="Normal"/>
        <w:ind w:hanging="708" w:start="2124"/>
        <w:rPr>
          <w:rFonts w:eastAsia="SimSun" w:cs="Arial" w:cstheme="minorBidi"/>
          <w:bCs/>
          <w:szCs w:val="20"/>
          <w:lang w:eastAsia="zh-CN"/>
        </w:rPr>
      </w:pPr>
      <w:r>
        <w:rPr>
          <w:rFonts w:eastAsia="SimSun" w:cs="Arial" w:cstheme="minorBidi"/>
          <w:bCs/>
          <w:szCs w:val="20"/>
          <w:lang w:eastAsia="zh-CN"/>
        </w:rPr>
        <w:t>-</w:t>
        <w:tab/>
        <w:t>“Inserisci buoni pasto”: per procedere all’inserimento dei BP per i dipendenti del proprio ufficio</w:t>
      </w:r>
    </w:p>
    <w:p>
      <w:pPr>
        <w:pStyle w:val="Normal"/>
        <w:ind w:firstLine="708"/>
        <w:rPr>
          <w:rFonts w:eastAsia="SimSun" w:cs="Arial" w:cstheme="minorBidi"/>
          <w:bCs/>
          <w:szCs w:val="20"/>
          <w:lang w:eastAsia="zh-CN"/>
        </w:rPr>
      </w:pPr>
      <w:r>
        <w:rPr>
          <w:rFonts w:eastAsia="SimSun" w:cs="Arial" w:cstheme="minorBidi"/>
          <w:bCs/>
          <w:szCs w:val="20"/>
          <w:lang w:eastAsia="zh-CN"/>
        </w:rPr>
        <w:t>In alto invece, il pulsante:</w:t>
      </w:r>
    </w:p>
    <w:p>
      <w:pPr>
        <w:pStyle w:val="Normal"/>
        <w:ind w:firstLine="708" w:start="708"/>
        <w:rPr>
          <w:szCs w:val="20"/>
        </w:rPr>
      </w:pPr>
      <w:r>
        <w:rPr>
          <w:rFonts w:eastAsia="SimSun" w:cs="Arial" w:cstheme="minorBidi"/>
          <w:bCs/>
          <w:szCs w:val="20"/>
          <w:lang w:eastAsia="zh-CN"/>
        </w:rPr>
        <w:t>-</w:t>
        <w:tab/>
        <w:t>“Indietro”: per uscire dalla funzionalità</w:t>
      </w:r>
    </w:p>
    <w:p>
      <w:pPr>
        <w:pStyle w:val="Normal"/>
        <w:numPr>
          <w:ilvl w:val="0"/>
          <w:numId w:val="52"/>
        </w:numPr>
        <w:spacing w:lineRule="auto" w:line="276"/>
        <w:rPr>
          <w:rFonts w:eastAsia="SimSun" w:cs="Arial" w:cstheme="minorBidi"/>
          <w:bCs/>
          <w:szCs w:val="20"/>
          <w:lang w:eastAsia="zh-CN"/>
        </w:rPr>
      </w:pPr>
      <w:r>
        <w:rPr>
          <w:rFonts w:eastAsia="SimSun" w:cs="Arial" w:cstheme="minorBidi"/>
          <w:bCs/>
          <w:szCs w:val="20"/>
          <w:lang w:eastAsia="zh-CN"/>
        </w:rPr>
        <w:t>L’utente preme il pulsante “Inserisci buoni pasto”</w:t>
      </w:r>
    </w:p>
    <w:p>
      <w:pPr>
        <w:pStyle w:val="Normal"/>
        <w:numPr>
          <w:ilvl w:val="0"/>
          <w:numId w:val="52"/>
        </w:numPr>
        <w:spacing w:lineRule="auto" w:line="276"/>
        <w:rPr>
          <w:rFonts w:eastAsia="SimSun" w:cs="Arial" w:cstheme="minorBidi"/>
          <w:bCs/>
          <w:szCs w:val="20"/>
          <w:lang w:eastAsia="zh-CN"/>
        </w:rPr>
      </w:pPr>
      <w:r>
        <w:rPr>
          <w:rFonts w:eastAsia="SimSun" w:cs="Arial" w:cstheme="minorBidi"/>
          <w:bCs/>
          <w:szCs w:val="20"/>
          <w:lang w:eastAsia="zh-CN"/>
        </w:rPr>
        <w:t>Il sistema visualizza i dati precedentemente compilati dall’utente ed i in calce sono presenti i pulsanti:</w:t>
      </w:r>
    </w:p>
    <w:p>
      <w:pPr>
        <w:pStyle w:val="Normal"/>
        <w:numPr>
          <w:ilvl w:val="1"/>
          <w:numId w:val="63"/>
        </w:numPr>
        <w:spacing w:lineRule="auto" w:line="276"/>
        <w:rPr>
          <w:szCs w:val="20"/>
        </w:rPr>
      </w:pPr>
      <w:r>
        <w:rPr>
          <w:szCs w:val="20"/>
        </w:rPr>
        <w:t>“</w:t>
      </w:r>
      <w:r>
        <w:rPr>
          <w:szCs w:val="20"/>
        </w:rPr>
        <w:t>Richiedi sblocco dati”: consente di effettuare una richiesta di sblocco dati all’operatore dell’ufficio IV per modifica dei dati inseriti, oltre il tempo massimo consentito;</w:t>
      </w:r>
    </w:p>
    <w:p>
      <w:pPr>
        <w:pStyle w:val="Normal"/>
        <w:numPr>
          <w:ilvl w:val="1"/>
          <w:numId w:val="63"/>
        </w:numPr>
        <w:spacing w:lineRule="auto" w:line="276"/>
        <w:rPr>
          <w:szCs w:val="20"/>
        </w:rPr>
      </w:pPr>
      <w:r>
        <w:rPr>
          <w:szCs w:val="20"/>
        </w:rPr>
        <w:t>“</w:t>
      </w:r>
      <w:r>
        <w:rPr>
          <w:szCs w:val="20"/>
        </w:rPr>
        <w:t>Richiedi inserimento dipendente”: selezionando il pulsante, l’utente può richiedere l’inserimento temporaneo di un dipendente all’interno dell’ufficio in questione;</w:t>
      </w:r>
    </w:p>
    <w:p>
      <w:pPr>
        <w:pStyle w:val="Normal"/>
        <w:numPr>
          <w:ilvl w:val="0"/>
          <w:numId w:val="52"/>
        </w:numPr>
        <w:spacing w:lineRule="auto" w:line="276"/>
        <w:rPr>
          <w:rFonts w:eastAsia="SimSun" w:cs="Arial" w:cstheme="minorBidi"/>
          <w:bCs/>
          <w:szCs w:val="20"/>
          <w:lang w:eastAsia="zh-CN"/>
        </w:rPr>
      </w:pPr>
      <w:r>
        <w:rPr>
          <w:rFonts w:eastAsia="SimSun" w:cs="Arial" w:cstheme="minorBidi"/>
          <w:bCs/>
          <w:szCs w:val="20"/>
          <w:lang w:eastAsia="zh-CN"/>
        </w:rPr>
        <w:t>L’utente preme il pulsante “Richiedi inserimento dipendente”</w:t>
      </w:r>
    </w:p>
    <w:p>
      <w:pPr>
        <w:pStyle w:val="Normal"/>
        <w:numPr>
          <w:ilvl w:val="0"/>
          <w:numId w:val="52"/>
        </w:numPr>
        <w:spacing w:lineRule="auto" w:line="276"/>
        <w:rPr>
          <w:rFonts w:eastAsia="SimSun" w:cs="Arial" w:cstheme="minorBidi"/>
          <w:bCs/>
          <w:szCs w:val="20"/>
          <w:lang w:eastAsia="zh-CN"/>
        </w:rPr>
      </w:pPr>
      <w:r>
        <w:rPr>
          <w:rFonts w:eastAsia="SimSun" w:cs="Arial" w:cstheme="minorBidi"/>
          <w:bCs/>
          <w:szCs w:val="20"/>
          <w:lang w:eastAsia="zh-CN"/>
        </w:rPr>
        <w:t>Il sistema mostra un popup in cui viene comunicato all’utente che a valle della richiesta, sarà necessario procedere nuovamente all’inserimento dei dati, scaricare ed effettuare nuovamente l’upload della dichiarazione dei buoni pasto.</w:t>
      </w:r>
    </w:p>
    <w:p>
      <w:pPr>
        <w:pStyle w:val="Normal"/>
        <w:numPr>
          <w:ilvl w:val="0"/>
          <w:numId w:val="52"/>
        </w:numPr>
        <w:spacing w:lineRule="auto" w:line="276"/>
        <w:rPr>
          <w:rFonts w:eastAsia="SimSun" w:cs="Arial" w:cstheme="minorBidi"/>
          <w:bCs/>
          <w:szCs w:val="20"/>
          <w:lang w:eastAsia="zh-CN"/>
        </w:rPr>
      </w:pPr>
      <w:r>
        <w:rPr>
          <w:rFonts w:eastAsia="SimSun" w:cs="Arial" w:cstheme="minorBidi"/>
          <w:bCs/>
          <w:szCs w:val="20"/>
          <w:lang w:eastAsia="zh-CN"/>
        </w:rPr>
        <w:t xml:space="preserve">L’utente preme il pulsante “Conferma” in calce al popup per chiuderlo e tornare alla maschera di assegnazione temporanea </w:t>
      </w:r>
    </w:p>
    <w:p>
      <w:pPr>
        <w:pStyle w:val="Normal"/>
        <w:numPr>
          <w:ilvl w:val="0"/>
          <w:numId w:val="52"/>
        </w:numPr>
        <w:spacing w:lineRule="auto" w:line="276"/>
        <w:rPr>
          <w:rFonts w:eastAsia="SimSun" w:cs="Arial" w:cstheme="minorBidi"/>
          <w:bCs/>
          <w:szCs w:val="20"/>
          <w:lang w:eastAsia="zh-CN"/>
        </w:rPr>
      </w:pPr>
      <w:r>
        <w:rPr>
          <w:rFonts w:eastAsia="SimSun" w:cs="Arial" w:cstheme="minorBidi"/>
          <w:bCs/>
          <w:szCs w:val="20"/>
          <w:lang w:eastAsia="zh-CN"/>
        </w:rPr>
        <w:t>Il sistema propone una nuova pagina al cui interno compaiono tre campi di ricerca:</w:t>
      </w:r>
    </w:p>
    <w:p>
      <w:pPr>
        <w:pStyle w:val="Normal"/>
        <w:numPr>
          <w:ilvl w:val="1"/>
          <w:numId w:val="46"/>
        </w:numPr>
        <w:spacing w:lineRule="auto" w:line="276"/>
        <w:ind w:hanging="360" w:start="1363"/>
        <w:rPr>
          <w:szCs w:val="20"/>
        </w:rPr>
      </w:pPr>
      <w:r>
        <w:rPr>
          <w:szCs w:val="20"/>
        </w:rPr>
        <w:t>Nome;</w:t>
      </w:r>
    </w:p>
    <w:p>
      <w:pPr>
        <w:pStyle w:val="Normal"/>
        <w:numPr>
          <w:ilvl w:val="1"/>
          <w:numId w:val="46"/>
        </w:numPr>
        <w:spacing w:lineRule="auto" w:line="276"/>
        <w:ind w:hanging="360" w:start="1363"/>
        <w:rPr>
          <w:szCs w:val="20"/>
        </w:rPr>
      </w:pPr>
      <w:r>
        <w:rPr>
          <w:szCs w:val="20"/>
        </w:rPr>
        <w:t>Cognome;</w:t>
      </w:r>
    </w:p>
    <w:p>
      <w:pPr>
        <w:pStyle w:val="Normal"/>
        <w:numPr>
          <w:ilvl w:val="1"/>
          <w:numId w:val="46"/>
        </w:numPr>
        <w:spacing w:lineRule="auto" w:line="276"/>
        <w:ind w:hanging="360" w:start="1363"/>
        <w:rPr>
          <w:szCs w:val="20"/>
        </w:rPr>
      </w:pPr>
      <w:r>
        <w:rPr>
          <w:szCs w:val="20"/>
        </w:rPr>
        <w:t>Codice fiscale;</w:t>
      </w:r>
    </w:p>
    <w:p>
      <w:pPr>
        <w:pStyle w:val="Normal"/>
        <w:spacing w:lineRule="auto" w:line="276"/>
        <w:ind w:start="708"/>
        <w:rPr>
          <w:szCs w:val="20"/>
        </w:rPr>
      </w:pPr>
      <w:r>
        <w:rPr>
          <w:szCs w:val="20"/>
        </w:rPr>
        <w:t>In calce vi sono i pulsanti:</w:t>
      </w:r>
    </w:p>
    <w:p>
      <w:pPr>
        <w:pStyle w:val="Normal"/>
        <w:numPr>
          <w:ilvl w:val="1"/>
          <w:numId w:val="46"/>
        </w:numPr>
        <w:spacing w:lineRule="auto" w:line="276"/>
        <w:ind w:hanging="360" w:start="1363"/>
        <w:rPr>
          <w:szCs w:val="20"/>
        </w:rPr>
      </w:pPr>
      <w:r>
        <w:rPr>
          <w:szCs w:val="20"/>
        </w:rPr>
        <w:t>“</w:t>
      </w:r>
      <w:r>
        <w:rPr>
          <w:szCs w:val="20"/>
        </w:rPr>
        <w:t>Cerca”;</w:t>
      </w:r>
    </w:p>
    <w:p>
      <w:pPr>
        <w:pStyle w:val="Normal"/>
        <w:numPr>
          <w:ilvl w:val="1"/>
          <w:numId w:val="46"/>
        </w:numPr>
        <w:spacing w:lineRule="auto" w:line="276"/>
        <w:ind w:hanging="360" w:start="1363"/>
        <w:rPr>
          <w:szCs w:val="20"/>
        </w:rPr>
      </w:pPr>
      <w:r>
        <w:rPr>
          <w:szCs w:val="20"/>
        </w:rPr>
        <w:t>“</w:t>
      </w:r>
      <w:r>
        <w:rPr>
          <w:szCs w:val="20"/>
        </w:rPr>
        <w:t>Annulla”;</w:t>
      </w:r>
    </w:p>
    <w:p>
      <w:pPr>
        <w:pStyle w:val="Normal"/>
        <w:numPr>
          <w:ilvl w:val="0"/>
          <w:numId w:val="52"/>
        </w:numPr>
        <w:spacing w:lineRule="auto" w:line="276"/>
        <w:rPr>
          <w:rFonts w:eastAsia="SimSun" w:cs="Arial" w:cstheme="minorBidi"/>
          <w:bCs/>
          <w:szCs w:val="20"/>
          <w:lang w:eastAsia="zh-CN"/>
        </w:rPr>
      </w:pPr>
      <w:r>
        <w:rPr>
          <w:rFonts w:eastAsia="SimSun" w:cs="Arial" w:cstheme="minorBidi"/>
          <w:bCs/>
          <w:szCs w:val="20"/>
          <w:lang w:eastAsia="zh-CN"/>
        </w:rPr>
        <w:t>L’utente inserisce i dati richiesti e preme il pulsante “Cerca”</w:t>
      </w:r>
    </w:p>
    <w:p>
      <w:pPr>
        <w:pStyle w:val="Normal"/>
        <w:numPr>
          <w:ilvl w:val="0"/>
          <w:numId w:val="52"/>
        </w:numPr>
        <w:spacing w:lineRule="auto" w:line="276"/>
        <w:rPr>
          <w:rFonts w:eastAsia="SimSun" w:cs="Arial" w:cstheme="minorBidi"/>
          <w:bCs/>
          <w:szCs w:val="20"/>
          <w:lang w:eastAsia="zh-CN"/>
        </w:rPr>
      </w:pPr>
      <w:r>
        <w:rPr>
          <w:rFonts w:eastAsia="SimSun" w:cs="Arial" w:cstheme="minorBidi"/>
          <w:bCs/>
          <w:szCs w:val="20"/>
          <w:lang w:eastAsia="zh-CN"/>
        </w:rPr>
        <w:t xml:space="preserve">Il sistema mostra a video i risultati della ricerca. </w:t>
      </w:r>
    </w:p>
    <w:p>
      <w:pPr>
        <w:pStyle w:val="Normal"/>
        <w:ind w:start="720"/>
        <w:rPr>
          <w:szCs w:val="20"/>
        </w:rPr>
      </w:pPr>
      <w:r>
        <w:rPr>
          <w:szCs w:val="20"/>
        </w:rPr>
        <w:t>In calce compaiono i pulsanti:</w:t>
      </w:r>
    </w:p>
    <w:p>
      <w:pPr>
        <w:pStyle w:val="Normal"/>
        <w:numPr>
          <w:ilvl w:val="1"/>
          <w:numId w:val="46"/>
        </w:numPr>
        <w:spacing w:lineRule="auto" w:line="276"/>
        <w:ind w:hanging="360" w:start="1363"/>
        <w:rPr>
          <w:szCs w:val="20"/>
        </w:rPr>
      </w:pPr>
      <w:r>
        <w:rPr>
          <w:szCs w:val="20"/>
        </w:rPr>
        <w:t>“</w:t>
      </w:r>
      <w:r>
        <w:rPr>
          <w:szCs w:val="20"/>
        </w:rPr>
        <w:t>Richiedi assegnazione”;</w:t>
      </w:r>
    </w:p>
    <w:p>
      <w:pPr>
        <w:pStyle w:val="Normal"/>
        <w:numPr>
          <w:ilvl w:val="1"/>
          <w:numId w:val="46"/>
        </w:numPr>
        <w:spacing w:lineRule="auto" w:line="276"/>
        <w:ind w:hanging="360" w:start="1363"/>
        <w:rPr>
          <w:szCs w:val="20"/>
        </w:rPr>
      </w:pPr>
      <w:r>
        <w:rPr>
          <w:szCs w:val="20"/>
        </w:rPr>
        <w:t>“</w:t>
      </w:r>
      <w:r>
        <w:rPr>
          <w:szCs w:val="20"/>
        </w:rPr>
        <w:t>Annulla”;</w:t>
      </w:r>
    </w:p>
    <w:p>
      <w:pPr>
        <w:pStyle w:val="Normal"/>
        <w:numPr>
          <w:ilvl w:val="0"/>
          <w:numId w:val="52"/>
        </w:numPr>
        <w:spacing w:lineRule="auto" w:line="276"/>
        <w:rPr>
          <w:rFonts w:eastAsia="SimSun" w:cs="Arial" w:cstheme="minorBidi"/>
          <w:bCs/>
          <w:szCs w:val="20"/>
          <w:lang w:eastAsia="zh-CN"/>
        </w:rPr>
      </w:pPr>
      <w:r>
        <w:rPr>
          <w:rFonts w:eastAsia="SimSun" w:cs="Arial" w:cstheme="minorBidi"/>
          <w:bCs/>
          <w:szCs w:val="20"/>
          <w:lang w:eastAsia="zh-CN"/>
        </w:rPr>
        <w:t>L’utente seleziona il nominativo di interesse e preme il pulsante “Richiedi assegnazione”</w:t>
      </w:r>
    </w:p>
    <w:p>
      <w:pPr>
        <w:pStyle w:val="Normal"/>
        <w:numPr>
          <w:ilvl w:val="0"/>
          <w:numId w:val="52"/>
        </w:numPr>
        <w:spacing w:lineRule="auto" w:line="276"/>
        <w:rPr>
          <w:rFonts w:eastAsia="SimSun" w:cs="Arial" w:cstheme="minorBidi"/>
          <w:bCs/>
          <w:szCs w:val="20"/>
          <w:lang w:eastAsia="zh-CN"/>
        </w:rPr>
      </w:pPr>
      <w:r>
        <w:rPr>
          <w:rFonts w:eastAsia="SimSun" w:cs="Arial" w:cstheme="minorBidi"/>
          <w:bCs/>
          <w:szCs w:val="20"/>
          <w:lang w:eastAsia="zh-CN"/>
        </w:rPr>
        <w:t>Il sistema restituisce a video, una modale in cui viene richiesto all’utente di specificare il periodo di assegnare:</w:t>
      </w:r>
    </w:p>
    <w:p>
      <w:pPr>
        <w:pStyle w:val="ListParagraph"/>
        <w:numPr>
          <w:ilvl w:val="0"/>
          <w:numId w:val="47"/>
        </w:numPr>
        <w:spacing w:lineRule="auto" w:line="276"/>
        <w:rPr/>
      </w:pPr>
      <w:bookmarkStart w:id="133" w:name="_Hlk195624780"/>
      <w:r>
        <w:rPr/>
        <w:t>Data inizio assegnazione (mm-yyy): precaricato con il primo mese del bimestre interessato;</w:t>
      </w:r>
    </w:p>
    <w:p>
      <w:pPr>
        <w:pStyle w:val="ListParagraph"/>
        <w:numPr>
          <w:ilvl w:val="0"/>
          <w:numId w:val="47"/>
        </w:numPr>
        <w:spacing w:lineRule="auto" w:line="276"/>
        <w:rPr/>
      </w:pPr>
      <w:bookmarkStart w:id="134" w:name="_Hlk195624780"/>
      <w:r>
        <w:rPr/>
        <w:t>Data fine assegnazione (mm-yyy): precaricato con il secondo mese del bimestre interessato, modificabile dall’utente;</w:t>
      </w:r>
      <w:bookmarkEnd w:id="134"/>
    </w:p>
    <w:p>
      <w:pPr>
        <w:pStyle w:val="Normal"/>
        <w:ind w:start="720"/>
        <w:rPr>
          <w:szCs w:val="20"/>
        </w:rPr>
      </w:pPr>
      <w:r>
        <w:rPr>
          <w:szCs w:val="20"/>
        </w:rPr>
      </w:r>
    </w:p>
    <w:p>
      <w:pPr>
        <w:pStyle w:val="Normal"/>
        <w:ind w:start="720"/>
        <w:rPr>
          <w:szCs w:val="20"/>
        </w:rPr>
      </w:pPr>
      <w:r>
        <w:rPr>
          <w:szCs w:val="20"/>
        </w:rPr>
        <w:t>In calce sono presenti i pulsanti:</w:t>
      </w:r>
    </w:p>
    <w:p>
      <w:pPr>
        <w:pStyle w:val="Normal"/>
        <w:numPr>
          <w:ilvl w:val="1"/>
          <w:numId w:val="46"/>
        </w:numPr>
        <w:spacing w:lineRule="auto" w:line="276"/>
        <w:ind w:hanging="360" w:start="1363"/>
        <w:rPr>
          <w:szCs w:val="20"/>
        </w:rPr>
      </w:pPr>
      <w:r>
        <w:rPr>
          <w:szCs w:val="20"/>
        </w:rPr>
        <w:t>“</w:t>
      </w:r>
      <w:r>
        <w:rPr>
          <w:szCs w:val="20"/>
        </w:rPr>
        <w:t>Conferma”;</w:t>
      </w:r>
    </w:p>
    <w:p>
      <w:pPr>
        <w:pStyle w:val="Normal"/>
        <w:numPr>
          <w:ilvl w:val="1"/>
          <w:numId w:val="46"/>
        </w:numPr>
        <w:spacing w:lineRule="auto" w:line="276"/>
        <w:ind w:hanging="360" w:start="1363"/>
        <w:rPr>
          <w:szCs w:val="20"/>
        </w:rPr>
      </w:pPr>
      <w:r>
        <w:rPr>
          <w:szCs w:val="20"/>
        </w:rPr>
        <w:t>“</w:t>
      </w:r>
      <w:r>
        <w:rPr>
          <w:szCs w:val="20"/>
        </w:rPr>
        <w:t>Annulla”;</w:t>
      </w:r>
    </w:p>
    <w:p>
      <w:pPr>
        <w:pStyle w:val="Normal"/>
        <w:numPr>
          <w:ilvl w:val="0"/>
          <w:numId w:val="52"/>
        </w:numPr>
        <w:spacing w:lineRule="auto" w:line="276"/>
        <w:rPr>
          <w:rFonts w:eastAsia="SimSun" w:cs="Arial" w:cstheme="minorBidi"/>
          <w:bCs/>
          <w:szCs w:val="20"/>
          <w:lang w:eastAsia="zh-CN"/>
        </w:rPr>
      </w:pPr>
      <w:r>
        <w:rPr>
          <w:rFonts w:eastAsia="SimSun" w:cs="Arial" w:cstheme="minorBidi"/>
          <w:bCs/>
          <w:szCs w:val="20"/>
          <w:lang w:eastAsia="zh-CN"/>
        </w:rPr>
        <w:t>L’utente inserisce le date di assegnazione e preme il pulsante “Conferma”</w:t>
      </w:r>
    </w:p>
    <w:p>
      <w:pPr>
        <w:pStyle w:val="Normal"/>
        <w:numPr>
          <w:ilvl w:val="0"/>
          <w:numId w:val="52"/>
        </w:numPr>
        <w:spacing w:lineRule="auto" w:line="276"/>
        <w:rPr>
          <w:rFonts w:eastAsia="SimSun" w:cs="Arial" w:cstheme="minorBidi"/>
          <w:bCs/>
          <w:szCs w:val="20"/>
          <w:lang w:eastAsia="zh-CN"/>
        </w:rPr>
      </w:pPr>
      <w:r>
        <w:rPr>
          <w:rFonts w:eastAsia="SimSun" w:cs="Arial" w:cstheme="minorBidi"/>
          <w:bCs/>
          <w:szCs w:val="20"/>
          <w:lang w:eastAsia="zh-CN"/>
        </w:rPr>
        <w:t>Il sistema restituisce a video un messaggio di corretto invio richiesta di assegnazione ed i campi compilati fino a quel momento risultano freezati e non modificabili ulteriormente</w:t>
      </w:r>
    </w:p>
    <w:p>
      <w:pPr>
        <w:pStyle w:val="Normal"/>
        <w:numPr>
          <w:ilvl w:val="0"/>
          <w:numId w:val="52"/>
        </w:numPr>
        <w:spacing w:lineRule="auto" w:line="276"/>
        <w:rPr>
          <w:rFonts w:eastAsia="SimSun" w:cs="Arial" w:cstheme="minorBidi"/>
          <w:bCs/>
          <w:szCs w:val="20"/>
          <w:lang w:eastAsia="zh-CN"/>
        </w:rPr>
      </w:pPr>
      <w:r>
        <w:rPr>
          <w:rFonts w:eastAsia="SimSun" w:cs="Arial" w:cstheme="minorBidi"/>
          <w:bCs/>
          <w:szCs w:val="20"/>
          <w:lang w:eastAsia="zh-CN"/>
        </w:rPr>
        <w:t>Una volta eseguita l’assegnazione del dipendente all’ufficio indicato, da parte dell’operatore dell’ufficio IV DC, l’utente accedendo nuovamente alla pagina di compilazione dei buoni pasto, avrà la possibilità di modificare i buoni pasto dei dipendenti precedentemente imputati e procedere all’inserimento dei buoni pasto per il nuovo dipendente aggiunto.</w:t>
      </w:r>
    </w:p>
    <w:p>
      <w:pPr>
        <w:pStyle w:val="Normal"/>
        <w:spacing w:lineRule="auto" w:line="276"/>
        <w:rPr/>
      </w:pPr>
      <w:r>
        <w:rPr/>
        <w:t>Una volta eseguita la richiesta da parte dell’operatore dell’ufficio IV, l’utente richiedente riceve comunicazione via email/in bacheca all’interno del portale.</w:t>
      </w:r>
    </w:p>
    <w:p>
      <w:pPr>
        <w:pStyle w:val="Normal"/>
        <w:spacing w:lineRule="auto" w:line="276"/>
        <w:rPr>
          <w:szCs w:val="20"/>
        </w:rPr>
      </w:pPr>
      <w:r>
        <w:rPr>
          <w:szCs w:val="20"/>
        </w:rPr>
      </w:r>
    </w:p>
    <w:p>
      <w:pPr>
        <w:pStyle w:val="Normal"/>
        <w:spacing w:lineRule="auto" w:line="276"/>
        <w:rPr>
          <w:b/>
          <w:bCs/>
          <w:i/>
          <w:i/>
          <w:iCs/>
          <w:color w:val="FF0000"/>
          <w:szCs w:val="20"/>
        </w:rPr>
      </w:pPr>
      <w:r>
        <w:rPr>
          <w:b/>
          <w:bCs/>
          <w:i/>
          <w:iCs/>
          <w:color w:val="FF0000"/>
          <w:szCs w:val="20"/>
        </w:rPr>
        <w:t>N.B:</w:t>
      </w:r>
    </w:p>
    <w:p>
      <w:pPr>
        <w:pStyle w:val="Normal"/>
        <w:spacing w:beforeAutospacing="1" w:afterAutospacing="1"/>
        <w:jc w:val="start"/>
        <w:rPr>
          <w:rFonts w:eastAsia="SimSun" w:cs="Arial" w:cstheme="minorBidi"/>
          <w:bCs/>
          <w:szCs w:val="20"/>
          <w:lang w:eastAsia="zh-CN"/>
        </w:rPr>
      </w:pPr>
      <w:r>
        <w:rPr>
          <w:rFonts w:eastAsia="SimSun" w:cs="Arial" w:cstheme="minorBidi"/>
          <w:bCs/>
          <w:szCs w:val="20"/>
          <w:lang w:eastAsia="zh-CN"/>
        </w:rPr>
        <w:t>Il pulsante “Richiedi assegnazione” si abilita non appena il segretario inserisce almeno un valore nella propria compilazione bimestrale e resta attivo, fino a quando l’operatore dell’Ufficio IV non genera i tracciati per le ditte fornitrici.</w:t>
      </w:r>
    </w:p>
    <w:p>
      <w:pPr>
        <w:pStyle w:val="Normal"/>
        <w:spacing w:beforeAutospacing="1" w:afterAutospacing="1"/>
        <w:jc w:val="start"/>
        <w:rPr>
          <w:rFonts w:eastAsia="SimSun" w:cs="Arial" w:cstheme="minorBidi"/>
          <w:bCs/>
          <w:szCs w:val="20"/>
          <w:lang w:eastAsia="zh-CN"/>
        </w:rPr>
      </w:pPr>
      <w:r>
        <w:rPr>
          <w:rFonts w:eastAsia="SimSun" w:cs="Arial" w:cstheme="minorBidi"/>
          <w:bCs/>
          <w:szCs w:val="20"/>
          <w:lang w:eastAsia="zh-CN"/>
        </w:rPr>
        <w:t>Durante la compilazione della richiesta, il sistema imposta automaticamente le date di inizio e fine assegnazione in base al bimestre selezionato, lasciando comunque all’operatore la possibilità di modificarle se necessario.</w:t>
      </w:r>
    </w:p>
    <w:p>
      <w:pPr>
        <w:pStyle w:val="Normal"/>
        <w:spacing w:beforeAutospacing="1" w:afterAutospacing="1"/>
        <w:jc w:val="start"/>
        <w:rPr>
          <w:rFonts w:eastAsia="SimSun" w:cs="Arial" w:cstheme="minorBidi"/>
          <w:bCs/>
          <w:szCs w:val="20"/>
          <w:lang w:eastAsia="zh-CN"/>
        </w:rPr>
      </w:pPr>
      <w:r>
        <w:rPr>
          <w:rFonts w:eastAsia="SimSun" w:cs="Arial" w:cstheme="minorBidi"/>
          <w:bCs/>
          <w:szCs w:val="20"/>
          <w:lang w:eastAsia="zh-CN"/>
        </w:rPr>
        <w:t>Alla scadenza del periodo di assegnazione, l’utente non sarà più visibile nell’elenco dei dipendenti dell’ufficio di competenza.</w:t>
      </w:r>
    </w:p>
    <w:p>
      <w:pPr>
        <w:pStyle w:val="Normal"/>
        <w:rPr>
          <w:b/>
          <w:bCs/>
          <w:i/>
          <w:i/>
          <w:iCs/>
        </w:rPr>
      </w:pPr>
      <w:r>
        <w:rPr>
          <w:b/>
          <w:bCs/>
          <w:i/>
          <w:iCs/>
        </w:rPr>
      </w:r>
    </w:p>
    <w:p>
      <w:pPr>
        <w:pStyle w:val="Heading3"/>
        <w:numPr>
          <w:ilvl w:val="1"/>
          <w:numId w:val="43"/>
        </w:numPr>
        <w:rPr/>
      </w:pPr>
      <w:bookmarkStart w:id="135" w:name="_Toc210136725"/>
      <w:r>
        <w:rPr/>
        <w:t>Modifica assegnazione per dipendente temporaneamente allocato in un ufficio</w:t>
      </w:r>
      <w:bookmarkEnd w:id="135"/>
    </w:p>
    <w:p>
      <w:pPr>
        <w:pStyle w:val="Normal"/>
        <w:rPr/>
      </w:pPr>
      <w:r>
        <w:rPr/>
      </w:r>
    </w:p>
    <w:p>
      <w:pPr>
        <w:pStyle w:val="Normal"/>
        <w:rPr>
          <w:i/>
          <w:i/>
          <w:iCs/>
          <w:szCs w:val="20"/>
        </w:rPr>
      </w:pPr>
      <w:r>
        <w:rPr>
          <w:i/>
          <w:iCs/>
          <w:szCs w:val="20"/>
        </w:rPr>
        <w:t>Di seguito la descrizione degli step da eseguire da parte dell’utente:</w:t>
      </w:r>
    </w:p>
    <w:p>
      <w:pPr>
        <w:pStyle w:val="Normal"/>
        <w:rPr/>
      </w:pPr>
      <w:r>
        <w:rPr/>
      </w:r>
    </w:p>
    <w:p>
      <w:pPr>
        <w:pStyle w:val="Normal"/>
        <w:numPr>
          <w:ilvl w:val="0"/>
          <w:numId w:val="53"/>
        </w:numPr>
        <w:spacing w:lineRule="auto" w:line="276"/>
        <w:rPr>
          <w:rFonts w:eastAsia="SimSun" w:cs="Arial" w:cstheme="minorBidi"/>
          <w:bCs/>
          <w:szCs w:val="20"/>
          <w:lang w:eastAsia="zh-CN"/>
        </w:rPr>
      </w:pPr>
      <w:bookmarkStart w:id="136" w:name="_Hlk208485447"/>
      <w:r>
        <w:rPr>
          <w:rFonts w:eastAsia="SimSun" w:cs="Arial" w:cstheme="minorBidi"/>
          <w:bCs/>
          <w:szCs w:val="20"/>
          <w:lang w:eastAsia="zh-CN"/>
        </w:rPr>
        <w:t>L’utente, all’interno della home page dell’applicazione di gestione “Mense di servizio”, clicca sulla voce in alto dedicata “Buoni pasto”</w:t>
      </w:r>
    </w:p>
    <w:p>
      <w:pPr>
        <w:pStyle w:val="Normal"/>
        <w:numPr>
          <w:ilvl w:val="0"/>
          <w:numId w:val="53"/>
        </w:numPr>
        <w:spacing w:lineRule="auto" w:line="276"/>
        <w:rPr>
          <w:rFonts w:eastAsia="SimSun" w:cs="Arial" w:cstheme="minorBidi"/>
          <w:bCs/>
          <w:szCs w:val="20"/>
          <w:lang w:eastAsia="zh-CN"/>
        </w:rPr>
      </w:pPr>
      <w:r>
        <w:rPr>
          <w:rFonts w:eastAsia="SimSun" w:cs="Arial" w:cstheme="minorBidi"/>
          <w:bCs/>
          <w:szCs w:val="20"/>
          <w:lang w:eastAsia="zh-CN"/>
        </w:rPr>
        <w:t>Il sistema mostra a video una vista annuale dei BP inseriti fino a quel momento, facendo riferimento all’ufficio principale dell’utente attualmente in sessione. Nella parte superiore della schermata sono presenti due filtri, che permettono all’utente di visualizzare i dati relativi ai BP imputati anche per eventuali uffici subordinati e per anni diversi rispetto a quello corrente.</w:t>
      </w:r>
    </w:p>
    <w:p>
      <w:pPr>
        <w:pStyle w:val="Normal"/>
        <w:rPr>
          <w:rFonts w:eastAsia="SimSun" w:cs="Arial" w:cstheme="minorBidi"/>
          <w:bCs/>
          <w:szCs w:val="20"/>
          <w:lang w:eastAsia="zh-CN"/>
        </w:rPr>
      </w:pPr>
      <w:r>
        <w:rPr>
          <w:rFonts w:eastAsia="SimSun" w:cs="Arial" w:cstheme="minorBidi"/>
          <w:bCs/>
          <w:szCs w:val="20"/>
          <w:lang w:eastAsia="zh-CN"/>
        </w:rPr>
      </w:r>
    </w:p>
    <w:p>
      <w:pPr>
        <w:pStyle w:val="Normal"/>
        <w:ind w:firstLine="708"/>
        <w:rPr>
          <w:rFonts w:eastAsia="SimSun" w:cs="Arial" w:cstheme="minorBidi"/>
          <w:bCs/>
          <w:szCs w:val="20"/>
          <w:lang w:eastAsia="zh-CN"/>
        </w:rPr>
      </w:pPr>
      <w:r>
        <w:rPr>
          <w:rFonts w:eastAsia="SimSun" w:cs="Arial" w:cstheme="minorBidi"/>
          <w:bCs/>
          <w:szCs w:val="20"/>
          <w:lang w:eastAsia="zh-CN"/>
        </w:rPr>
        <w:t>In calce vi è il pulsante:</w:t>
      </w:r>
    </w:p>
    <w:p>
      <w:pPr>
        <w:pStyle w:val="Normal"/>
        <w:ind w:hanging="708" w:start="2124"/>
        <w:rPr>
          <w:rFonts w:eastAsia="SimSun" w:cs="Arial" w:cstheme="minorBidi"/>
          <w:bCs/>
          <w:szCs w:val="20"/>
          <w:lang w:eastAsia="zh-CN"/>
        </w:rPr>
      </w:pPr>
      <w:r>
        <w:rPr>
          <w:rFonts w:eastAsia="SimSun" w:cs="Arial" w:cstheme="minorBidi"/>
          <w:bCs/>
          <w:szCs w:val="20"/>
          <w:lang w:eastAsia="zh-CN"/>
        </w:rPr>
        <w:t>-</w:t>
        <w:tab/>
        <w:t>“Inserisci buoni pasto”: per procedere all’inserimento dei BP per i dipendenti del proprio ufficio</w:t>
      </w:r>
    </w:p>
    <w:p>
      <w:pPr>
        <w:pStyle w:val="Normal"/>
        <w:ind w:firstLine="708"/>
        <w:rPr>
          <w:rFonts w:eastAsia="SimSun" w:cs="Arial" w:cstheme="minorBidi"/>
          <w:bCs/>
          <w:szCs w:val="20"/>
          <w:lang w:eastAsia="zh-CN"/>
        </w:rPr>
      </w:pPr>
      <w:r>
        <w:rPr>
          <w:rFonts w:eastAsia="SimSun" w:cs="Arial" w:cstheme="minorBidi"/>
          <w:bCs/>
          <w:szCs w:val="20"/>
          <w:lang w:eastAsia="zh-CN"/>
        </w:rPr>
        <w:t>In alto invece, il pulsante:</w:t>
      </w:r>
    </w:p>
    <w:p>
      <w:pPr>
        <w:pStyle w:val="Normal"/>
        <w:ind w:firstLine="708" w:start="708"/>
        <w:rPr>
          <w:szCs w:val="20"/>
        </w:rPr>
      </w:pPr>
      <w:r>
        <w:rPr>
          <w:rFonts w:eastAsia="SimSun" w:cs="Arial" w:cstheme="minorBidi"/>
          <w:bCs/>
          <w:szCs w:val="20"/>
          <w:lang w:eastAsia="zh-CN"/>
        </w:rPr>
        <w:t>-</w:t>
        <w:tab/>
        <w:t>“Indietro”: per uscire dalla funzionalità</w:t>
      </w:r>
    </w:p>
    <w:p>
      <w:pPr>
        <w:pStyle w:val="Normal"/>
        <w:numPr>
          <w:ilvl w:val="0"/>
          <w:numId w:val="53"/>
        </w:numPr>
        <w:spacing w:lineRule="auto" w:line="276"/>
        <w:rPr>
          <w:rFonts w:eastAsia="SimSun" w:cs="Arial" w:cstheme="minorBidi"/>
          <w:bCs/>
          <w:szCs w:val="20"/>
          <w:lang w:eastAsia="zh-CN"/>
        </w:rPr>
      </w:pPr>
      <w:r>
        <w:rPr>
          <w:rFonts w:eastAsia="SimSun" w:cs="Arial" w:cstheme="minorBidi"/>
          <w:bCs/>
          <w:szCs w:val="20"/>
          <w:lang w:eastAsia="zh-CN"/>
        </w:rPr>
        <w:t>L’utente preme il pulsante “Inserisci buoni pasto”</w:t>
      </w:r>
    </w:p>
    <w:p>
      <w:pPr>
        <w:pStyle w:val="Normal"/>
        <w:numPr>
          <w:ilvl w:val="0"/>
          <w:numId w:val="53"/>
        </w:numPr>
        <w:spacing w:lineRule="auto" w:line="276"/>
        <w:rPr>
          <w:rFonts w:eastAsia="SimSun" w:cs="Arial" w:cstheme="minorBidi"/>
          <w:bCs/>
          <w:szCs w:val="20"/>
          <w:lang w:eastAsia="zh-CN"/>
        </w:rPr>
      </w:pPr>
      <w:bookmarkStart w:id="137" w:name="_Hlk208485447"/>
      <w:r>
        <w:rPr>
          <w:rFonts w:eastAsia="SimSun" w:cs="Arial" w:cstheme="minorBidi"/>
          <w:bCs/>
          <w:szCs w:val="20"/>
          <w:lang w:eastAsia="zh-CN"/>
        </w:rPr>
        <w:t xml:space="preserve">Il sistema atterra sulla pagina di compilazione dei BP mostrando a video i dati inseriti precedentemente dall’utente </w:t>
      </w:r>
      <w:bookmarkEnd w:id="137"/>
    </w:p>
    <w:p>
      <w:pPr>
        <w:pStyle w:val="Normal"/>
        <w:spacing w:lineRule="auto" w:line="276"/>
        <w:ind w:start="720"/>
        <w:rPr>
          <w:szCs w:val="20"/>
        </w:rPr>
      </w:pPr>
      <w:r>
        <w:rPr>
          <w:szCs w:val="20"/>
        </w:rPr>
        <w:t>Nella schermata contenente la tabella dei dati relativi ai dipendenti, è presente una sezione legenda che consente all’utente di interpretare correttamente la distinzione tra le varie tipologie di assegnazione del personale:</w:t>
      </w:r>
    </w:p>
    <w:p>
      <w:pPr>
        <w:pStyle w:val="Normal"/>
        <w:numPr>
          <w:ilvl w:val="1"/>
          <w:numId w:val="28"/>
        </w:numPr>
        <w:tabs>
          <w:tab w:val="clear" w:pos="708"/>
          <w:tab w:val="left" w:pos="720" w:leader="none"/>
        </w:tabs>
        <w:spacing w:lineRule="auto" w:line="276"/>
        <w:ind w:hanging="360" w:start="1570"/>
        <w:rPr>
          <w:szCs w:val="20"/>
        </w:rPr>
      </w:pPr>
      <w:r>
        <w:rPr>
          <w:szCs w:val="20"/>
        </w:rPr>
        <w:t>Dipendente appartenente all’ufficio: indicato con una specifica etichetta o simbolo, rappresenta il personale assegnato in modo permanente all’ufficio.</w:t>
      </w:r>
    </w:p>
    <w:p>
      <w:pPr>
        <w:pStyle w:val="Normal"/>
        <w:numPr>
          <w:ilvl w:val="1"/>
          <w:numId w:val="28"/>
        </w:numPr>
        <w:tabs>
          <w:tab w:val="clear" w:pos="708"/>
          <w:tab w:val="left" w:pos="720" w:leader="none"/>
        </w:tabs>
        <w:spacing w:lineRule="auto" w:line="276"/>
        <w:ind w:hanging="360" w:start="1570"/>
        <w:rPr>
          <w:szCs w:val="20"/>
        </w:rPr>
      </w:pPr>
      <w:r>
        <w:rPr>
          <w:szCs w:val="20"/>
        </w:rPr>
        <w:t>Dipendente temporaneamente allocato: distinto visivamente (es. con un'icona o un colore diverso), rappresenta un dipendente temporaneamente assegnato all’ufficio, tramite richiesta formale inviata all’Ufficio IV.</w:t>
      </w:r>
    </w:p>
    <w:p>
      <w:pPr>
        <w:pStyle w:val="Normal"/>
        <w:spacing w:lineRule="auto" w:line="276"/>
        <w:ind w:start="720"/>
        <w:rPr>
          <w:szCs w:val="20"/>
        </w:rPr>
      </w:pPr>
      <w:r>
        <w:rPr>
          <w:szCs w:val="20"/>
        </w:rPr>
        <w:t>I colori utilizzati nella legenda, corrispondono a quelli visualizzati nella tabella.</w:t>
      </w:r>
    </w:p>
    <w:p>
      <w:pPr>
        <w:pStyle w:val="Normal"/>
        <w:numPr>
          <w:ilvl w:val="0"/>
          <w:numId w:val="53"/>
        </w:numPr>
        <w:spacing w:lineRule="auto" w:line="276"/>
        <w:rPr>
          <w:szCs w:val="18"/>
        </w:rPr>
      </w:pPr>
      <w:r>
        <w:rPr>
          <w:szCs w:val="18"/>
        </w:rPr>
        <w:t xml:space="preserve">L’utente clicca il nominativo del dipendente allocato temporaneamente </w:t>
      </w:r>
    </w:p>
    <w:p>
      <w:pPr>
        <w:pStyle w:val="Normal"/>
        <w:spacing w:lineRule="auto" w:line="276"/>
        <w:ind w:start="708"/>
        <w:rPr>
          <w:szCs w:val="18"/>
        </w:rPr>
      </w:pPr>
      <w:r>
        <w:rPr>
          <w:szCs w:val="18"/>
        </w:rPr>
        <w:t xml:space="preserve">Il sistema apre una modale in cui l’utente potrà modificare la data di fine assegnazione. </w:t>
      </w:r>
    </w:p>
    <w:p>
      <w:pPr>
        <w:pStyle w:val="Normal"/>
        <w:spacing w:lineRule="auto" w:line="276"/>
        <w:ind w:start="708"/>
        <w:rPr>
          <w:szCs w:val="18"/>
        </w:rPr>
      </w:pPr>
      <w:r>
        <w:rPr>
          <w:szCs w:val="18"/>
        </w:rPr>
        <w:t>La data risulterà pre popolata con quanto inserito dall’utente in fase di richiesta ma, con la possibilità di modificare il valore all’interno.</w:t>
      </w:r>
    </w:p>
    <w:p>
      <w:pPr>
        <w:pStyle w:val="Normal"/>
        <w:spacing w:lineRule="auto" w:line="276"/>
        <w:ind w:start="708"/>
        <w:rPr>
          <w:szCs w:val="18"/>
        </w:rPr>
      </w:pPr>
      <w:r>
        <w:rPr>
          <w:szCs w:val="18"/>
        </w:rPr>
        <w:t>In calce sono presenti i pulsanti:</w:t>
      </w:r>
    </w:p>
    <w:p>
      <w:pPr>
        <w:pStyle w:val="Normal"/>
        <w:numPr>
          <w:ilvl w:val="1"/>
          <w:numId w:val="28"/>
        </w:numPr>
        <w:spacing w:lineRule="auto" w:line="276"/>
        <w:ind w:hanging="360" w:start="1570"/>
        <w:rPr>
          <w:szCs w:val="18"/>
        </w:rPr>
      </w:pPr>
      <w:r>
        <w:rPr>
          <w:szCs w:val="18"/>
        </w:rPr>
        <w:t>“</w:t>
      </w:r>
      <w:r>
        <w:rPr>
          <w:szCs w:val="18"/>
        </w:rPr>
        <w:t>Conferma”: selezionando il pulsante, il sistema effettua il salvataggio dei dati inseriti.</w:t>
      </w:r>
    </w:p>
    <w:p>
      <w:pPr>
        <w:pStyle w:val="Normal"/>
        <w:numPr>
          <w:ilvl w:val="1"/>
          <w:numId w:val="28"/>
        </w:numPr>
        <w:spacing w:lineRule="auto" w:line="276"/>
        <w:ind w:hanging="360" w:start="1570"/>
        <w:rPr>
          <w:szCs w:val="18"/>
        </w:rPr>
      </w:pPr>
      <w:r>
        <w:rPr>
          <w:szCs w:val="18"/>
        </w:rPr>
        <w:t xml:space="preserve"> </w:t>
      </w:r>
      <w:r>
        <w:rPr>
          <w:szCs w:val="18"/>
        </w:rPr>
        <w:t>"Annulla" per annullare l'operazione</w:t>
      </w:r>
    </w:p>
    <w:p>
      <w:pPr>
        <w:pStyle w:val="Normal"/>
        <w:spacing w:lineRule="auto" w:line="276"/>
        <w:ind w:start="708"/>
        <w:rPr>
          <w:szCs w:val="18"/>
        </w:rPr>
      </w:pPr>
      <w:r>
        <w:rPr>
          <w:szCs w:val="18"/>
        </w:rPr>
        <w:t>In alto invece, il pulsante:</w:t>
      </w:r>
    </w:p>
    <w:p>
      <w:pPr>
        <w:pStyle w:val="Normal"/>
        <w:numPr>
          <w:ilvl w:val="1"/>
          <w:numId w:val="28"/>
        </w:numPr>
        <w:spacing w:lineRule="auto" w:line="276"/>
        <w:ind w:hanging="360" w:start="1570"/>
        <w:rPr>
          <w:szCs w:val="18"/>
        </w:rPr>
      </w:pPr>
      <w:r>
        <w:rPr>
          <w:szCs w:val="18"/>
        </w:rPr>
        <w:t>“</w:t>
      </w:r>
      <w:r>
        <w:rPr>
          <w:szCs w:val="18"/>
        </w:rPr>
        <w:t xml:space="preserve">Indietro”: per uscire dalla funzionalità </w:t>
      </w:r>
    </w:p>
    <w:p>
      <w:pPr>
        <w:pStyle w:val="Normal"/>
        <w:numPr>
          <w:ilvl w:val="0"/>
          <w:numId w:val="53"/>
        </w:numPr>
        <w:spacing w:lineRule="auto" w:line="276"/>
        <w:rPr>
          <w:szCs w:val="18"/>
        </w:rPr>
      </w:pPr>
      <w:r>
        <w:rPr>
          <w:szCs w:val="18"/>
        </w:rPr>
        <w:t>L’utente modifica la data e preme il pulsante “Conferma”</w:t>
      </w:r>
    </w:p>
    <w:p>
      <w:pPr>
        <w:pStyle w:val="Normal"/>
        <w:numPr>
          <w:ilvl w:val="0"/>
          <w:numId w:val="53"/>
        </w:numPr>
        <w:spacing w:lineRule="auto" w:line="276"/>
        <w:rPr>
          <w:szCs w:val="18"/>
        </w:rPr>
      </w:pPr>
      <w:r>
        <w:rPr>
          <w:szCs w:val="18"/>
        </w:rPr>
        <w:t>Il sistema salva la modifica apportata dall’utente e restituisce un messaggio a video di "operazione eseguita correttamente"</w:t>
      </w:r>
    </w:p>
    <w:p>
      <w:pPr>
        <w:pStyle w:val="Normal"/>
        <w:spacing w:lineRule="auto" w:line="276"/>
        <w:rPr>
          <w:szCs w:val="20"/>
        </w:rPr>
      </w:pPr>
      <w:r>
        <w:rPr>
          <w:szCs w:val="20"/>
        </w:rPr>
      </w:r>
    </w:p>
    <w:p>
      <w:pPr>
        <w:pStyle w:val="Normal"/>
        <w:spacing w:lineRule="auto" w:line="276"/>
        <w:rPr>
          <w:b/>
          <w:bCs/>
          <w:i/>
          <w:i/>
          <w:iCs/>
          <w:color w:val="FF0000"/>
          <w:szCs w:val="20"/>
        </w:rPr>
      </w:pPr>
      <w:r>
        <w:rPr>
          <w:b/>
          <w:bCs/>
          <w:i/>
          <w:iCs/>
          <w:color w:val="FF0000"/>
          <w:szCs w:val="20"/>
        </w:rPr>
        <w:t>N.B:</w:t>
      </w:r>
    </w:p>
    <w:p>
      <w:pPr>
        <w:pStyle w:val="Normal"/>
        <w:spacing w:beforeAutospacing="1" w:afterAutospacing="1"/>
        <w:jc w:val="start"/>
        <w:rPr>
          <w:rFonts w:eastAsia="SimSun" w:cs="Arial" w:cstheme="minorBidi"/>
          <w:bCs/>
          <w:szCs w:val="20"/>
          <w:lang w:eastAsia="zh-CN"/>
        </w:rPr>
      </w:pPr>
      <w:r>
        <w:rPr>
          <w:rFonts w:eastAsia="SimSun" w:cs="Arial" w:cstheme="minorBidi"/>
          <w:bCs/>
          <w:szCs w:val="20"/>
          <w:lang w:eastAsia="zh-CN"/>
        </w:rPr>
        <w:t>La data di fine assegnazione può essere la stessa data di esecuzione della modifica ma non antecedente.</w:t>
      </w:r>
    </w:p>
    <w:p>
      <w:pPr>
        <w:pStyle w:val="Normal"/>
        <w:spacing w:beforeAutospacing="1" w:afterAutospacing="1"/>
        <w:jc w:val="start"/>
        <w:rPr>
          <w:rFonts w:eastAsia="SimSun" w:cs="Arial" w:cstheme="minorBidi"/>
          <w:bCs/>
          <w:szCs w:val="20"/>
          <w:lang w:eastAsia="zh-CN"/>
        </w:rPr>
      </w:pPr>
      <w:r>
        <w:rPr>
          <w:rFonts w:eastAsia="SimSun" w:cs="Arial" w:cstheme="minorBidi"/>
          <w:bCs/>
          <w:szCs w:val="20"/>
          <w:lang w:eastAsia="zh-CN"/>
        </w:rPr>
        <w:t>Il sistema non consentirà di prolungare l’assegnazione temporanea di un dipendente in un ufficio, per i bimestri passati già consolidati.</w:t>
      </w:r>
    </w:p>
    <w:p>
      <w:pPr>
        <w:pStyle w:val="Normal"/>
        <w:spacing w:beforeAutospacing="1" w:afterAutospacing="1"/>
        <w:jc w:val="start"/>
        <w:rPr>
          <w:rFonts w:eastAsia="SimSun" w:cs="Arial" w:cstheme="minorBidi"/>
          <w:bCs/>
          <w:szCs w:val="20"/>
          <w:lang w:eastAsia="zh-CN"/>
        </w:rPr>
      </w:pPr>
      <w:r>
        <w:rPr>
          <w:rFonts w:eastAsia="SimSun" w:cs="Arial" w:cstheme="minorBidi"/>
          <w:bCs/>
          <w:szCs w:val="20"/>
          <w:lang w:eastAsia="zh-CN"/>
        </w:rPr>
        <w:t>Alla scadenza del periodo di assegnazione, l’utente non sarà più visibile nell’elenco dei dipendenti dell’ufficio di competenza.</w:t>
      </w:r>
    </w:p>
    <w:p>
      <w:pPr>
        <w:pStyle w:val="Normal"/>
        <w:spacing w:lineRule="auto" w:line="276" w:before="0" w:after="120"/>
        <w:rPr/>
      </w:pPr>
      <w:r>
        <w:rPr/>
      </w:r>
    </w:p>
    <w:sectPr>
      <w:headerReference w:type="default" r:id="rId53"/>
      <w:headerReference w:type="first" r:id="rId54"/>
      <w:footerReference w:type="even" r:id="rId55"/>
      <w:footerReference w:type="default" r:id="rId56"/>
      <w:footerReference w:type="first" r:id="rId57"/>
      <w:type w:val="nextPage"/>
      <w:pgSz w:w="11906" w:h="16838"/>
      <w:pgMar w:left="1701" w:right="1134" w:gutter="0" w:header="709" w:top="1134" w:footer="709"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Calibri">
    <w:charset w:val="00" w:characterSet="windows-1252"/>
    <w:family w:val="roman"/>
    <w:pitch w:val="variable"/>
  </w:font>
  <w:font w:name="Tahoma">
    <w:charset w:val="00" w:characterSet="windows-1252"/>
    <w:family w:val="swiss"/>
    <w:pitch w:val="variable"/>
  </w:font>
  <w:font w:name="Comic Sans MS">
    <w:charset w:val="00" w:characterSet="windows-1252"/>
    <w:family w:val="swiss"/>
    <w:pitch w:val="variable"/>
  </w:font>
  <w:font w:name="Comic Sans MS">
    <w:charset w:val="00" w:characterSet="windows-1252"/>
    <w:family w:val="roman"/>
    <w:pitch w:val="variable"/>
  </w:font>
  <w:font w:name="Verdana">
    <w:charset w:val="00" w:characterSet="windows-1252"/>
    <w:family w:val="swiss"/>
    <w:pitch w:val="variable"/>
  </w:font>
  <w:font w:name="Courier New">
    <w:charset w:val="00" w:characterSet="windows-1252"/>
    <w:family w:val="roman"/>
    <w:pitch w:val="variable"/>
  </w:font>
  <w:font w:name="Book Antiqua">
    <w:charset w:val="00" w:characterSet="windows-1252"/>
    <w:family w:val="roman"/>
    <w:pitch w:val="variable"/>
  </w:font>
  <w:font w:name="Arial Narrow">
    <w:charset w:val="00" w:characterSet="windows-1252"/>
    <w:family w:val="swiss"/>
    <w:pitch w:val="variable"/>
  </w:font>
  <w:font w:name="Calibri">
    <w:charset w:val="00" w:characterSet="windows-1252"/>
    <w:family w:val="swiss"/>
    <w:pitch w:val="variable"/>
  </w:font>
  <w:font w:name="Liberation Sans">
    <w:altName w:val="Arial"/>
    <w:charset w:val="00" w:characterSet="windows-1252"/>
    <w:family w:val="swiss"/>
    <w:pitch w:val="variable"/>
  </w:font>
  <w:font w:name="Helvetica">
    <w:altName w:val="Arial"/>
    <w:charset w:val="00" w:characterSet="windows-1252"/>
    <w:family w:val="swiss"/>
    <w:pitch w:val="variable"/>
  </w:font>
  <w:font w:name="Courier New">
    <w:charset w:val="00" w:characterSet="windows-1252"/>
    <w:family w:val="swiss"/>
    <w:pitch w:val="variable"/>
  </w:font>
  <w:font w:name="IJHCGJ+Verdana">
    <w:charset w:val="00" w:characterSet="windows-1252"/>
    <w:family w:val="swiss"/>
    <w:pitch w:val="variable"/>
  </w:font>
  <w:font w:name="Trebuchet MS">
    <w:charset w:val="00" w:characterSet="windows-1252"/>
    <w:family w:val="swiss"/>
    <w:pitch w:val="variable"/>
  </w:font>
  <w:font w:name="Cambria">
    <w:charset w:val="00" w:characterSet="windows-1252"/>
    <w:family w:val="roman"/>
    <w:pitch w:val="variable"/>
  </w:font>
  <w:font w:name="Wingdings">
    <w:charset w:val="02"/>
    <w:family w:val="auto"/>
    <w:pitch w:val="variable"/>
  </w:font>
  <w:font w:name="Arial">
    <w:charset w:val="01"/>
    <w:family w:val="swiss"/>
    <w:pitch w:val="variable"/>
  </w:font>
  <w:font w:name="Courier New">
    <w:charset w:val="01"/>
    <w:family w:val="modern"/>
    <w:pitch w:val="fixed"/>
  </w:font>
  <w:font w:name="Calibri">
    <w:charset w:val="01"/>
    <w:family w:val="swiss"/>
    <w:pitch w:val="variable"/>
  </w:font>
  <w:font w:name="Tahom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12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Grigliatabella"/>
      <w:tblW w:w="5000" w:type="pct"/>
      <w:jc w:val="center"/>
      <w:tblInd w:w="0" w:type="dxa"/>
      <w:tblLayout w:type="fixed"/>
      <w:tblCellMar>
        <w:top w:w="0" w:type="dxa"/>
        <w:start w:w="57" w:type="dxa"/>
        <w:bottom w:w="0" w:type="dxa"/>
        <w:end w:w="57" w:type="dxa"/>
      </w:tblCellMar>
      <w:tblLook w:firstRow="1" w:noVBand="1" w:lastRow="0" w:firstColumn="1" w:lastColumn="0" w:noHBand="0" w:val="04a0"/>
    </w:tblPr>
    <w:tblGrid>
      <w:gridCol w:w="1591"/>
      <w:gridCol w:w="1557"/>
      <w:gridCol w:w="1290"/>
      <w:gridCol w:w="1876"/>
      <w:gridCol w:w="949"/>
      <w:gridCol w:w="1808"/>
    </w:tblGrid>
    <w:tr>
      <w:trPr>
        <w:trHeight w:val="258" w:hRule="atLeast"/>
      </w:trPr>
      <w:tc>
        <w:tcPr>
          <w:tcW w:w="1591" w:type="dxa"/>
          <w:tcBorders>
            <w:top w:val="nil"/>
            <w:start w:val="nil"/>
            <w:bottom w:val="nil"/>
            <w:end w:val="nil"/>
          </w:tcBorders>
          <w:vAlign w:val="center"/>
        </w:tcPr>
        <w:p>
          <w:pPr>
            <w:pStyle w:val="Footer"/>
            <w:widowControl/>
            <w:spacing w:before="0" w:after="0"/>
            <w:jc w:val="center"/>
            <w:rPr>
              <w:kern w:val="0"/>
              <w:lang w:val="it-IT" w:bidi="ar-SA"/>
            </w:rPr>
          </w:pPr>
          <w:r>
            <w:rPr>
              <w:kern w:val="0"/>
              <w:lang w:val="it-IT" w:bidi="ar-SA"/>
            </w:rPr>
            <w:drawing>
              <wp:inline distT="0" distB="0" distL="0" distR="0">
                <wp:extent cx="871855" cy="251460"/>
                <wp:effectExtent l="0" t="0" r="0" b="0"/>
                <wp:docPr id="8" name="Picture 584807077" descr="accen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84807077" descr="accenture"/>
                        <pic:cNvPicPr>
                          <a:picLocks noChangeAspect="1" noChangeArrowheads="1"/>
                        </pic:cNvPicPr>
                      </pic:nvPicPr>
                      <pic:blipFill>
                        <a:blip r:embed="rId1"/>
                        <a:stretch>
                          <a:fillRect/>
                        </a:stretch>
                      </pic:blipFill>
                      <pic:spPr bwMode="auto">
                        <a:xfrm>
                          <a:off x="0" y="0"/>
                          <a:ext cx="871855" cy="251460"/>
                        </a:xfrm>
                        <a:prstGeom prst="rect">
                          <a:avLst/>
                        </a:prstGeom>
                        <a:noFill/>
                      </pic:spPr>
                    </pic:pic>
                  </a:graphicData>
                </a:graphic>
              </wp:inline>
            </w:drawing>
          </w:r>
        </w:p>
      </w:tc>
      <w:tc>
        <w:tcPr>
          <w:tcW w:w="1557" w:type="dxa"/>
          <w:tcBorders>
            <w:top w:val="nil"/>
            <w:start w:val="nil"/>
            <w:bottom w:val="nil"/>
            <w:end w:val="nil"/>
          </w:tcBorders>
          <w:vAlign w:val="center"/>
        </w:tcPr>
        <w:p>
          <w:pPr>
            <w:pStyle w:val="Footer"/>
            <w:widowControl/>
            <w:spacing w:before="0" w:after="0"/>
            <w:jc w:val="center"/>
            <w:rPr>
              <w:kern w:val="0"/>
              <w:lang w:val="it-IT" w:bidi="ar-SA"/>
            </w:rPr>
          </w:pPr>
          <w:r>
            <w:rPr>
              <w:kern w:val="0"/>
              <w:lang w:val="it-IT" w:bidi="ar-SA"/>
            </w:rPr>
            <w:drawing>
              <wp:inline distT="0" distB="0" distL="0" distR="0">
                <wp:extent cx="850900" cy="251460"/>
                <wp:effectExtent l="0" t="0" r="0" b="0"/>
                <wp:docPr id="9" name="Picture 166387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663874499"/>
                        <pic:cNvPicPr>
                          <a:picLocks noChangeAspect="1" noChangeArrowheads="1"/>
                        </pic:cNvPicPr>
                      </pic:nvPicPr>
                      <pic:blipFill>
                        <a:blip r:embed="rId2"/>
                        <a:stretch>
                          <a:fillRect/>
                        </a:stretch>
                      </pic:blipFill>
                      <pic:spPr bwMode="auto">
                        <a:xfrm>
                          <a:off x="0" y="0"/>
                          <a:ext cx="850900" cy="251460"/>
                        </a:xfrm>
                        <a:prstGeom prst="rect">
                          <a:avLst/>
                        </a:prstGeom>
                        <a:noFill/>
                      </pic:spPr>
                    </pic:pic>
                  </a:graphicData>
                </a:graphic>
              </wp:inline>
            </w:drawing>
          </w:r>
        </w:p>
      </w:tc>
      <w:tc>
        <w:tcPr>
          <w:tcW w:w="1290" w:type="dxa"/>
          <w:tcBorders>
            <w:top w:val="nil"/>
            <w:start w:val="nil"/>
            <w:bottom w:val="nil"/>
            <w:end w:val="nil"/>
          </w:tcBorders>
          <w:vAlign w:val="center"/>
        </w:tcPr>
        <w:p>
          <w:pPr>
            <w:pStyle w:val="Footer"/>
            <w:widowControl/>
            <w:spacing w:before="0" w:after="0"/>
            <w:jc w:val="center"/>
            <w:rPr>
              <w:kern w:val="0"/>
              <w:lang w:val="it-IT" w:bidi="ar-SA"/>
            </w:rPr>
          </w:pPr>
          <w:r>
            <w:rPr>
              <w:kern w:val="0"/>
              <w:lang w:val="it-IT" w:bidi="ar-SA"/>
            </w:rPr>
            <w:drawing>
              <wp:inline distT="0" distB="0" distL="0" distR="0">
                <wp:extent cx="523240" cy="360045"/>
                <wp:effectExtent l="0" t="0" r="0" b="0"/>
                <wp:docPr id="10" name="Picture 2038304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038304495"/>
                        <pic:cNvPicPr>
                          <a:picLocks noChangeAspect="1" noChangeArrowheads="1"/>
                        </pic:cNvPicPr>
                      </pic:nvPicPr>
                      <pic:blipFill>
                        <a:blip r:embed="rId3"/>
                        <a:stretch>
                          <a:fillRect/>
                        </a:stretch>
                      </pic:blipFill>
                      <pic:spPr bwMode="auto">
                        <a:xfrm>
                          <a:off x="0" y="0"/>
                          <a:ext cx="523240" cy="360045"/>
                        </a:xfrm>
                        <a:prstGeom prst="rect">
                          <a:avLst/>
                        </a:prstGeom>
                        <a:noFill/>
                      </pic:spPr>
                    </pic:pic>
                  </a:graphicData>
                </a:graphic>
              </wp:inline>
            </w:drawing>
          </w:r>
        </w:p>
      </w:tc>
      <w:tc>
        <w:tcPr>
          <w:tcW w:w="1876" w:type="dxa"/>
          <w:tcBorders>
            <w:top w:val="nil"/>
            <w:start w:val="nil"/>
            <w:bottom w:val="nil"/>
            <w:end w:val="nil"/>
          </w:tcBorders>
          <w:vAlign w:val="center"/>
        </w:tcPr>
        <w:p>
          <w:pPr>
            <w:pStyle w:val="Footer"/>
            <w:widowControl/>
            <w:spacing w:before="0" w:after="0"/>
            <w:jc w:val="center"/>
            <w:rPr>
              <w:kern w:val="0"/>
              <w:lang w:val="it-IT" w:bidi="ar-SA"/>
            </w:rPr>
          </w:pPr>
          <w:r>
            <w:rPr>
              <w:kern w:val="0"/>
              <w:lang w:val="it-IT" w:bidi="ar-SA"/>
            </w:rPr>
            <w:drawing>
              <wp:inline distT="0" distB="0" distL="0" distR="0">
                <wp:extent cx="1045845" cy="340360"/>
                <wp:effectExtent l="0" t="0" r="0" b="0"/>
                <wp:docPr id="11" name="Picture 31457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14572352"/>
                        <pic:cNvPicPr>
                          <a:picLocks noChangeAspect="1" noChangeArrowheads="1"/>
                        </pic:cNvPicPr>
                      </pic:nvPicPr>
                      <pic:blipFill>
                        <a:blip r:embed="rId4"/>
                        <a:stretch>
                          <a:fillRect/>
                        </a:stretch>
                      </pic:blipFill>
                      <pic:spPr bwMode="auto">
                        <a:xfrm>
                          <a:off x="0" y="0"/>
                          <a:ext cx="1045845" cy="340360"/>
                        </a:xfrm>
                        <a:prstGeom prst="rect">
                          <a:avLst/>
                        </a:prstGeom>
                        <a:noFill/>
                      </pic:spPr>
                    </pic:pic>
                  </a:graphicData>
                </a:graphic>
              </wp:inline>
            </w:drawing>
          </w:r>
        </w:p>
      </w:tc>
      <w:tc>
        <w:tcPr>
          <w:tcW w:w="949" w:type="dxa"/>
          <w:tcBorders>
            <w:top w:val="nil"/>
            <w:start w:val="nil"/>
            <w:bottom w:val="nil"/>
            <w:end w:val="nil"/>
          </w:tcBorders>
          <w:vAlign w:val="center"/>
        </w:tcPr>
        <w:p>
          <w:pPr>
            <w:pStyle w:val="Footer"/>
            <w:widowControl/>
            <w:spacing w:before="0" w:after="0"/>
            <w:jc w:val="center"/>
            <w:rPr>
              <w:kern w:val="0"/>
              <w:lang w:val="it-IT" w:bidi="ar-SA"/>
            </w:rPr>
          </w:pPr>
          <w:r>
            <w:rPr>
              <w:kern w:val="0"/>
              <w:lang w:val="it-IT" w:bidi="ar-SA"/>
            </w:rPr>
            <w:drawing>
              <wp:inline distT="0" distB="0" distL="0" distR="0">
                <wp:extent cx="489585" cy="360045"/>
                <wp:effectExtent l="0" t="0" r="0" b="0"/>
                <wp:docPr id="12" name="Picture 871376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71376567"/>
                        <pic:cNvPicPr>
                          <a:picLocks noChangeAspect="1" noChangeArrowheads="1"/>
                        </pic:cNvPicPr>
                      </pic:nvPicPr>
                      <pic:blipFill>
                        <a:blip r:embed="rId5"/>
                        <a:stretch>
                          <a:fillRect/>
                        </a:stretch>
                      </pic:blipFill>
                      <pic:spPr bwMode="auto">
                        <a:xfrm>
                          <a:off x="0" y="0"/>
                          <a:ext cx="489585" cy="360045"/>
                        </a:xfrm>
                        <a:prstGeom prst="rect">
                          <a:avLst/>
                        </a:prstGeom>
                        <a:noFill/>
                      </pic:spPr>
                    </pic:pic>
                  </a:graphicData>
                </a:graphic>
              </wp:inline>
            </w:drawing>
          </w:r>
        </w:p>
      </w:tc>
      <w:tc>
        <w:tcPr>
          <w:tcW w:w="1808" w:type="dxa"/>
          <w:tcBorders>
            <w:top w:val="nil"/>
            <w:start w:val="nil"/>
            <w:bottom w:val="nil"/>
            <w:end w:val="nil"/>
          </w:tcBorders>
          <w:vAlign w:val="center"/>
        </w:tcPr>
        <w:p>
          <w:pPr>
            <w:pStyle w:val="Footer"/>
            <w:widowControl/>
            <w:spacing w:before="0" w:after="120"/>
            <w:jc w:val="center"/>
            <w:rPr>
              <w:kern w:val="0"/>
              <w:lang w:val="it-IT" w:bidi="ar-SA"/>
            </w:rPr>
          </w:pPr>
          <w:r>
            <w:rPr>
              <w:kern w:val="0"/>
              <w:lang w:val="it-IT" w:bidi="ar-SA"/>
            </w:rPr>
            <w:t xml:space="preserve">Pagina </w:t>
          </w:r>
          <w:r>
            <w:rPr>
              <w:b/>
              <w:bCs/>
              <w:kern w:val="0"/>
              <w:sz w:val="24"/>
              <w:lang w:val="it-IT" w:bidi="ar-SA"/>
            </w:rPr>
            <w:fldChar w:fldCharType="begin"/>
          </w:r>
          <w:r>
            <w:rPr>
              <w:sz w:val="24"/>
              <w:b/>
              <w:kern w:val="0"/>
              <w:bCs/>
              <w:lang w:val="it-IT" w:bidi="ar-SA"/>
            </w:rPr>
            <w:instrText xml:space="preserve"> PAGE </w:instrText>
          </w:r>
          <w:r>
            <w:rPr>
              <w:sz w:val="24"/>
              <w:b/>
              <w:kern w:val="0"/>
              <w:bCs/>
              <w:lang w:val="it-IT" w:bidi="ar-SA"/>
            </w:rPr>
            <w:fldChar w:fldCharType="separate"/>
          </w:r>
          <w:r>
            <w:rPr>
              <w:sz w:val="24"/>
              <w:b/>
              <w:kern w:val="0"/>
              <w:bCs/>
              <w:lang w:val="it-IT" w:bidi="ar-SA"/>
            </w:rPr>
            <w:t>4</w:t>
          </w:r>
          <w:r>
            <w:rPr>
              <w:sz w:val="24"/>
              <w:b/>
              <w:kern w:val="0"/>
              <w:bCs/>
              <w:lang w:val="it-IT" w:bidi="ar-SA"/>
            </w:rPr>
            <w:fldChar w:fldCharType="end"/>
          </w:r>
          <w:r>
            <w:rPr>
              <w:kern w:val="0"/>
              <w:lang w:val="it-IT" w:bidi="ar-SA"/>
            </w:rPr>
            <w:t xml:space="preserve"> di </w:t>
          </w:r>
          <w:r>
            <w:rPr>
              <w:b/>
              <w:bCs/>
              <w:kern w:val="0"/>
              <w:sz w:val="24"/>
              <w:lang w:val="it-IT" w:bidi="ar-SA"/>
            </w:rPr>
            <w:fldChar w:fldCharType="begin"/>
          </w:r>
          <w:r>
            <w:rPr>
              <w:sz w:val="24"/>
              <w:b/>
              <w:kern w:val="0"/>
              <w:bCs/>
              <w:lang w:val="it-IT" w:bidi="ar-SA"/>
            </w:rPr>
            <w:instrText xml:space="preserve"> NUMPAGES </w:instrText>
          </w:r>
          <w:r>
            <w:rPr>
              <w:sz w:val="24"/>
              <w:b/>
              <w:kern w:val="0"/>
              <w:bCs/>
              <w:lang w:val="it-IT" w:bidi="ar-SA"/>
            </w:rPr>
            <w:fldChar w:fldCharType="separate"/>
          </w:r>
          <w:r>
            <w:rPr>
              <w:sz w:val="24"/>
              <w:b/>
              <w:kern w:val="0"/>
              <w:bCs/>
              <w:lang w:val="it-IT" w:bidi="ar-SA"/>
            </w:rPr>
            <w:t>36</w:t>
          </w:r>
          <w:r>
            <w:rPr>
              <w:sz w:val="24"/>
              <w:b/>
              <w:kern w:val="0"/>
              <w:bCs/>
              <w:lang w:val="it-IT" w:bidi="ar-SA"/>
            </w:rPr>
            <w:fldChar w:fldCharType="end"/>
          </w:r>
        </w:p>
      </w:tc>
    </w:tr>
  </w:tbl>
  <w:p>
    <w:pPr>
      <w:pStyle w:val="Footer"/>
      <w:spacing w:before="0" w:after="12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Grigliatabella"/>
      <w:tblW w:w="5000" w:type="pct"/>
      <w:jc w:val="center"/>
      <w:tblInd w:w="0" w:type="dxa"/>
      <w:tblLayout w:type="fixed"/>
      <w:tblCellMar>
        <w:top w:w="0" w:type="dxa"/>
        <w:start w:w="57" w:type="dxa"/>
        <w:bottom w:w="0" w:type="dxa"/>
        <w:end w:w="57" w:type="dxa"/>
      </w:tblCellMar>
      <w:tblLook w:firstRow="1" w:noVBand="1" w:lastRow="0" w:firstColumn="1" w:lastColumn="0" w:noHBand="0" w:val="04a0"/>
    </w:tblPr>
    <w:tblGrid>
      <w:gridCol w:w="1591"/>
      <w:gridCol w:w="1557"/>
      <w:gridCol w:w="1290"/>
      <w:gridCol w:w="1876"/>
      <w:gridCol w:w="949"/>
      <w:gridCol w:w="1808"/>
    </w:tblGrid>
    <w:tr>
      <w:trPr>
        <w:trHeight w:val="258" w:hRule="atLeast"/>
      </w:trPr>
      <w:tc>
        <w:tcPr>
          <w:tcW w:w="1591" w:type="dxa"/>
          <w:tcBorders>
            <w:top w:val="nil"/>
            <w:start w:val="nil"/>
            <w:bottom w:val="nil"/>
            <w:end w:val="nil"/>
          </w:tcBorders>
          <w:vAlign w:val="center"/>
        </w:tcPr>
        <w:p>
          <w:pPr>
            <w:pStyle w:val="Footer"/>
            <w:widowControl/>
            <w:spacing w:before="0" w:after="0"/>
            <w:jc w:val="center"/>
            <w:rPr>
              <w:kern w:val="0"/>
              <w:lang w:val="it-IT" w:bidi="ar-SA"/>
            </w:rPr>
          </w:pPr>
          <w:r>
            <w:rPr>
              <w:kern w:val="0"/>
              <w:lang w:val="it-IT" w:bidi="ar-SA"/>
            </w:rPr>
            <w:drawing>
              <wp:inline distT="0" distB="0" distL="0" distR="0">
                <wp:extent cx="871855" cy="251460"/>
                <wp:effectExtent l="0" t="0" r="0" b="0"/>
                <wp:docPr id="13" name="Picture 584807077" descr="accen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84807077" descr="accenture"/>
                        <pic:cNvPicPr>
                          <a:picLocks noChangeAspect="1" noChangeArrowheads="1"/>
                        </pic:cNvPicPr>
                      </pic:nvPicPr>
                      <pic:blipFill>
                        <a:blip r:embed="rId1"/>
                        <a:stretch>
                          <a:fillRect/>
                        </a:stretch>
                      </pic:blipFill>
                      <pic:spPr bwMode="auto">
                        <a:xfrm>
                          <a:off x="0" y="0"/>
                          <a:ext cx="871855" cy="251460"/>
                        </a:xfrm>
                        <a:prstGeom prst="rect">
                          <a:avLst/>
                        </a:prstGeom>
                        <a:noFill/>
                      </pic:spPr>
                    </pic:pic>
                  </a:graphicData>
                </a:graphic>
              </wp:inline>
            </w:drawing>
          </w:r>
        </w:p>
      </w:tc>
      <w:tc>
        <w:tcPr>
          <w:tcW w:w="1557" w:type="dxa"/>
          <w:tcBorders>
            <w:top w:val="nil"/>
            <w:start w:val="nil"/>
            <w:bottom w:val="nil"/>
            <w:end w:val="nil"/>
          </w:tcBorders>
          <w:vAlign w:val="center"/>
        </w:tcPr>
        <w:p>
          <w:pPr>
            <w:pStyle w:val="Footer"/>
            <w:widowControl/>
            <w:spacing w:before="0" w:after="0"/>
            <w:jc w:val="center"/>
            <w:rPr>
              <w:kern w:val="0"/>
              <w:lang w:val="it-IT" w:bidi="ar-SA"/>
            </w:rPr>
          </w:pPr>
          <w:r>
            <w:rPr>
              <w:kern w:val="0"/>
              <w:lang w:val="it-IT" w:bidi="ar-SA"/>
            </w:rPr>
            <w:drawing>
              <wp:inline distT="0" distB="0" distL="0" distR="0">
                <wp:extent cx="850900" cy="251460"/>
                <wp:effectExtent l="0" t="0" r="0" b="0"/>
                <wp:docPr id="14" name="Picture 166387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63874499"/>
                        <pic:cNvPicPr>
                          <a:picLocks noChangeAspect="1" noChangeArrowheads="1"/>
                        </pic:cNvPicPr>
                      </pic:nvPicPr>
                      <pic:blipFill>
                        <a:blip r:embed="rId2"/>
                        <a:stretch>
                          <a:fillRect/>
                        </a:stretch>
                      </pic:blipFill>
                      <pic:spPr bwMode="auto">
                        <a:xfrm>
                          <a:off x="0" y="0"/>
                          <a:ext cx="850900" cy="251460"/>
                        </a:xfrm>
                        <a:prstGeom prst="rect">
                          <a:avLst/>
                        </a:prstGeom>
                        <a:noFill/>
                      </pic:spPr>
                    </pic:pic>
                  </a:graphicData>
                </a:graphic>
              </wp:inline>
            </w:drawing>
          </w:r>
        </w:p>
      </w:tc>
      <w:tc>
        <w:tcPr>
          <w:tcW w:w="1290" w:type="dxa"/>
          <w:tcBorders>
            <w:top w:val="nil"/>
            <w:start w:val="nil"/>
            <w:bottom w:val="nil"/>
            <w:end w:val="nil"/>
          </w:tcBorders>
          <w:vAlign w:val="center"/>
        </w:tcPr>
        <w:p>
          <w:pPr>
            <w:pStyle w:val="Footer"/>
            <w:widowControl/>
            <w:spacing w:before="0" w:after="0"/>
            <w:jc w:val="center"/>
            <w:rPr>
              <w:kern w:val="0"/>
              <w:lang w:val="it-IT" w:bidi="ar-SA"/>
            </w:rPr>
          </w:pPr>
          <w:r>
            <w:rPr>
              <w:kern w:val="0"/>
              <w:lang w:val="it-IT" w:bidi="ar-SA"/>
            </w:rPr>
            <w:drawing>
              <wp:inline distT="0" distB="0" distL="0" distR="0">
                <wp:extent cx="523240" cy="360045"/>
                <wp:effectExtent l="0" t="0" r="0" b="0"/>
                <wp:docPr id="15" name="Picture 2038304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038304495"/>
                        <pic:cNvPicPr>
                          <a:picLocks noChangeAspect="1" noChangeArrowheads="1"/>
                        </pic:cNvPicPr>
                      </pic:nvPicPr>
                      <pic:blipFill>
                        <a:blip r:embed="rId3"/>
                        <a:stretch>
                          <a:fillRect/>
                        </a:stretch>
                      </pic:blipFill>
                      <pic:spPr bwMode="auto">
                        <a:xfrm>
                          <a:off x="0" y="0"/>
                          <a:ext cx="523240" cy="360045"/>
                        </a:xfrm>
                        <a:prstGeom prst="rect">
                          <a:avLst/>
                        </a:prstGeom>
                        <a:noFill/>
                      </pic:spPr>
                    </pic:pic>
                  </a:graphicData>
                </a:graphic>
              </wp:inline>
            </w:drawing>
          </w:r>
        </w:p>
      </w:tc>
      <w:tc>
        <w:tcPr>
          <w:tcW w:w="1876" w:type="dxa"/>
          <w:tcBorders>
            <w:top w:val="nil"/>
            <w:start w:val="nil"/>
            <w:bottom w:val="nil"/>
            <w:end w:val="nil"/>
          </w:tcBorders>
          <w:vAlign w:val="center"/>
        </w:tcPr>
        <w:p>
          <w:pPr>
            <w:pStyle w:val="Footer"/>
            <w:widowControl/>
            <w:spacing w:before="0" w:after="0"/>
            <w:jc w:val="center"/>
            <w:rPr>
              <w:kern w:val="0"/>
              <w:lang w:val="it-IT" w:bidi="ar-SA"/>
            </w:rPr>
          </w:pPr>
          <w:r>
            <w:rPr>
              <w:kern w:val="0"/>
              <w:lang w:val="it-IT" w:bidi="ar-SA"/>
            </w:rPr>
            <w:drawing>
              <wp:inline distT="0" distB="0" distL="0" distR="0">
                <wp:extent cx="1045845" cy="340360"/>
                <wp:effectExtent l="0" t="0" r="0" b="0"/>
                <wp:docPr id="16" name="Picture 31457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14572352"/>
                        <pic:cNvPicPr>
                          <a:picLocks noChangeAspect="1" noChangeArrowheads="1"/>
                        </pic:cNvPicPr>
                      </pic:nvPicPr>
                      <pic:blipFill>
                        <a:blip r:embed="rId4"/>
                        <a:stretch>
                          <a:fillRect/>
                        </a:stretch>
                      </pic:blipFill>
                      <pic:spPr bwMode="auto">
                        <a:xfrm>
                          <a:off x="0" y="0"/>
                          <a:ext cx="1045845" cy="340360"/>
                        </a:xfrm>
                        <a:prstGeom prst="rect">
                          <a:avLst/>
                        </a:prstGeom>
                        <a:noFill/>
                      </pic:spPr>
                    </pic:pic>
                  </a:graphicData>
                </a:graphic>
              </wp:inline>
            </w:drawing>
          </w:r>
        </w:p>
      </w:tc>
      <w:tc>
        <w:tcPr>
          <w:tcW w:w="949" w:type="dxa"/>
          <w:tcBorders>
            <w:top w:val="nil"/>
            <w:start w:val="nil"/>
            <w:bottom w:val="nil"/>
            <w:end w:val="nil"/>
          </w:tcBorders>
          <w:vAlign w:val="center"/>
        </w:tcPr>
        <w:p>
          <w:pPr>
            <w:pStyle w:val="Footer"/>
            <w:widowControl/>
            <w:spacing w:before="0" w:after="0"/>
            <w:jc w:val="center"/>
            <w:rPr>
              <w:kern w:val="0"/>
              <w:lang w:val="it-IT" w:bidi="ar-SA"/>
            </w:rPr>
          </w:pPr>
          <w:r>
            <w:rPr>
              <w:kern w:val="0"/>
              <w:lang w:val="it-IT" w:bidi="ar-SA"/>
            </w:rPr>
            <w:drawing>
              <wp:inline distT="0" distB="0" distL="0" distR="0">
                <wp:extent cx="489585" cy="360045"/>
                <wp:effectExtent l="0" t="0" r="0" b="0"/>
                <wp:docPr id="17" name="Picture 871376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71376567"/>
                        <pic:cNvPicPr>
                          <a:picLocks noChangeAspect="1" noChangeArrowheads="1"/>
                        </pic:cNvPicPr>
                      </pic:nvPicPr>
                      <pic:blipFill>
                        <a:blip r:embed="rId5"/>
                        <a:stretch>
                          <a:fillRect/>
                        </a:stretch>
                      </pic:blipFill>
                      <pic:spPr bwMode="auto">
                        <a:xfrm>
                          <a:off x="0" y="0"/>
                          <a:ext cx="489585" cy="360045"/>
                        </a:xfrm>
                        <a:prstGeom prst="rect">
                          <a:avLst/>
                        </a:prstGeom>
                        <a:noFill/>
                      </pic:spPr>
                    </pic:pic>
                  </a:graphicData>
                </a:graphic>
              </wp:inline>
            </w:drawing>
          </w:r>
        </w:p>
      </w:tc>
      <w:tc>
        <w:tcPr>
          <w:tcW w:w="1808" w:type="dxa"/>
          <w:tcBorders>
            <w:top w:val="nil"/>
            <w:start w:val="nil"/>
            <w:bottom w:val="nil"/>
            <w:end w:val="nil"/>
          </w:tcBorders>
          <w:vAlign w:val="center"/>
        </w:tcPr>
        <w:p>
          <w:pPr>
            <w:pStyle w:val="Footer"/>
            <w:widowControl/>
            <w:spacing w:before="0" w:after="120"/>
            <w:jc w:val="center"/>
            <w:rPr>
              <w:kern w:val="0"/>
              <w:lang w:val="it-IT" w:bidi="ar-SA"/>
            </w:rPr>
          </w:pPr>
          <w:r>
            <w:rPr>
              <w:kern w:val="0"/>
              <w:lang w:val="it-IT" w:bidi="ar-SA"/>
            </w:rPr>
            <w:t xml:space="preserve">Pagina </w:t>
          </w:r>
          <w:r>
            <w:rPr>
              <w:b/>
              <w:bCs/>
              <w:kern w:val="0"/>
              <w:sz w:val="24"/>
              <w:lang w:val="it-IT" w:bidi="ar-SA"/>
            </w:rPr>
            <w:fldChar w:fldCharType="begin"/>
          </w:r>
          <w:r>
            <w:rPr>
              <w:sz w:val="24"/>
              <w:b/>
              <w:kern w:val="0"/>
              <w:bCs/>
              <w:lang w:val="it-IT" w:bidi="ar-SA"/>
            </w:rPr>
            <w:instrText xml:space="preserve"> PAGE </w:instrText>
          </w:r>
          <w:r>
            <w:rPr>
              <w:sz w:val="24"/>
              <w:b/>
              <w:kern w:val="0"/>
              <w:bCs/>
              <w:lang w:val="it-IT" w:bidi="ar-SA"/>
            </w:rPr>
            <w:fldChar w:fldCharType="separate"/>
          </w:r>
          <w:r>
            <w:rPr>
              <w:sz w:val="24"/>
              <w:b/>
              <w:kern w:val="0"/>
              <w:bCs/>
              <w:lang w:val="it-IT" w:bidi="ar-SA"/>
            </w:rPr>
            <w:t>4</w:t>
          </w:r>
          <w:r>
            <w:rPr>
              <w:sz w:val="24"/>
              <w:b/>
              <w:kern w:val="0"/>
              <w:bCs/>
              <w:lang w:val="it-IT" w:bidi="ar-SA"/>
            </w:rPr>
            <w:fldChar w:fldCharType="end"/>
          </w:r>
          <w:r>
            <w:rPr>
              <w:kern w:val="0"/>
              <w:lang w:val="it-IT" w:bidi="ar-SA"/>
            </w:rPr>
            <w:t xml:space="preserve"> di </w:t>
          </w:r>
          <w:r>
            <w:rPr>
              <w:b/>
              <w:bCs/>
              <w:kern w:val="0"/>
              <w:sz w:val="24"/>
              <w:lang w:val="it-IT" w:bidi="ar-SA"/>
            </w:rPr>
            <w:fldChar w:fldCharType="begin"/>
          </w:r>
          <w:r>
            <w:rPr>
              <w:sz w:val="24"/>
              <w:b/>
              <w:kern w:val="0"/>
              <w:bCs/>
              <w:lang w:val="it-IT" w:bidi="ar-SA"/>
            </w:rPr>
            <w:instrText xml:space="preserve"> NUMPAGES </w:instrText>
          </w:r>
          <w:r>
            <w:rPr>
              <w:sz w:val="24"/>
              <w:b/>
              <w:kern w:val="0"/>
              <w:bCs/>
              <w:lang w:val="it-IT" w:bidi="ar-SA"/>
            </w:rPr>
            <w:fldChar w:fldCharType="separate"/>
          </w:r>
          <w:r>
            <w:rPr>
              <w:sz w:val="24"/>
              <w:b/>
              <w:kern w:val="0"/>
              <w:bCs/>
              <w:lang w:val="it-IT" w:bidi="ar-SA"/>
            </w:rPr>
            <w:t>36</w:t>
          </w:r>
          <w:r>
            <w:rPr>
              <w:sz w:val="24"/>
              <w:b/>
              <w:kern w:val="0"/>
              <w:bCs/>
              <w:lang w:val="it-IT" w:bidi="ar-SA"/>
            </w:rPr>
            <w:fldChar w:fldCharType="end"/>
          </w:r>
        </w:p>
      </w:tc>
    </w:tr>
  </w:tbl>
  <w:p>
    <w:pPr>
      <w:pStyle w:val="Footer"/>
      <w:spacing w:before="0" w:after="120"/>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120"/>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Grigliatabella"/>
      <w:tblW w:w="11408" w:type="dxa"/>
      <w:jc w:val="start"/>
      <w:tblInd w:w="-1446" w:type="dxa"/>
      <w:tblLayout w:type="fixed"/>
      <w:tblCellMar>
        <w:top w:w="0" w:type="dxa"/>
        <w:start w:w="57" w:type="dxa"/>
        <w:bottom w:w="0" w:type="dxa"/>
        <w:end w:w="57" w:type="dxa"/>
      </w:tblCellMar>
      <w:tblLook w:firstRow="1" w:noVBand="1" w:lastRow="0" w:firstColumn="1" w:lastColumn="0" w:noHBand="0" w:val="04a0"/>
    </w:tblPr>
    <w:tblGrid>
      <w:gridCol w:w="2101"/>
      <w:gridCol w:w="2059"/>
      <w:gridCol w:w="1321"/>
      <w:gridCol w:w="2481"/>
      <w:gridCol w:w="1257"/>
      <w:gridCol w:w="2189"/>
    </w:tblGrid>
    <w:tr>
      <w:trPr>
        <w:trHeight w:val="1190" w:hRule="atLeast"/>
      </w:trPr>
      <w:tc>
        <w:tcPr>
          <w:tcW w:w="2101" w:type="dxa"/>
          <w:tcBorders>
            <w:top w:val="nil"/>
            <w:start w:val="nil"/>
            <w:bottom w:val="nil"/>
            <w:end w:val="nil"/>
          </w:tcBorders>
          <w:vAlign w:val="center"/>
        </w:tcPr>
        <w:p>
          <w:pPr>
            <w:pStyle w:val="Footer"/>
            <w:widowControl/>
            <w:spacing w:before="0" w:after="0"/>
            <w:jc w:val="center"/>
            <w:rPr>
              <w:kern w:val="0"/>
              <w:lang w:val="it-IT" w:bidi="ar-SA"/>
            </w:rPr>
          </w:pPr>
          <w:r>
            <w:rPr>
              <w:kern w:val="0"/>
              <w:lang w:val="it-IT" w:bidi="ar-SA"/>
            </w:rPr>
            <w:drawing>
              <wp:inline distT="0" distB="0" distL="0" distR="0">
                <wp:extent cx="871855" cy="251460"/>
                <wp:effectExtent l="0" t="0" r="0" b="0"/>
                <wp:docPr id="56" name="Picture 1285951320" descr="accen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285951320" descr="accenture"/>
                        <pic:cNvPicPr>
                          <a:picLocks noChangeAspect="1" noChangeArrowheads="1"/>
                        </pic:cNvPicPr>
                      </pic:nvPicPr>
                      <pic:blipFill>
                        <a:blip r:embed="rId1"/>
                        <a:stretch>
                          <a:fillRect/>
                        </a:stretch>
                      </pic:blipFill>
                      <pic:spPr bwMode="auto">
                        <a:xfrm>
                          <a:off x="0" y="0"/>
                          <a:ext cx="871855" cy="251460"/>
                        </a:xfrm>
                        <a:prstGeom prst="rect">
                          <a:avLst/>
                        </a:prstGeom>
                        <a:noFill/>
                      </pic:spPr>
                    </pic:pic>
                  </a:graphicData>
                </a:graphic>
              </wp:inline>
            </w:drawing>
          </w:r>
        </w:p>
      </w:tc>
      <w:tc>
        <w:tcPr>
          <w:tcW w:w="2059" w:type="dxa"/>
          <w:tcBorders>
            <w:top w:val="nil"/>
            <w:start w:val="nil"/>
            <w:bottom w:val="nil"/>
            <w:end w:val="nil"/>
          </w:tcBorders>
          <w:vAlign w:val="center"/>
        </w:tcPr>
        <w:p>
          <w:pPr>
            <w:pStyle w:val="Footer"/>
            <w:widowControl/>
            <w:spacing w:before="0" w:after="0"/>
            <w:jc w:val="center"/>
            <w:rPr>
              <w:kern w:val="0"/>
              <w:lang w:val="it-IT" w:bidi="ar-SA"/>
            </w:rPr>
          </w:pPr>
          <w:r>
            <w:rPr>
              <w:kern w:val="0"/>
              <w:lang w:val="it-IT" w:bidi="ar-SA"/>
            </w:rPr>
            <w:drawing>
              <wp:inline distT="0" distB="0" distL="0" distR="0">
                <wp:extent cx="850900" cy="251460"/>
                <wp:effectExtent l="0" t="0" r="0" b="0"/>
                <wp:docPr id="57" name="Picture 14730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47302160"/>
                        <pic:cNvPicPr>
                          <a:picLocks noChangeAspect="1" noChangeArrowheads="1"/>
                        </pic:cNvPicPr>
                      </pic:nvPicPr>
                      <pic:blipFill>
                        <a:blip r:embed="rId2"/>
                        <a:stretch>
                          <a:fillRect/>
                        </a:stretch>
                      </pic:blipFill>
                      <pic:spPr bwMode="auto">
                        <a:xfrm>
                          <a:off x="0" y="0"/>
                          <a:ext cx="850900" cy="251460"/>
                        </a:xfrm>
                        <a:prstGeom prst="rect">
                          <a:avLst/>
                        </a:prstGeom>
                        <a:noFill/>
                      </pic:spPr>
                    </pic:pic>
                  </a:graphicData>
                </a:graphic>
              </wp:inline>
            </w:drawing>
          </w:r>
        </w:p>
      </w:tc>
      <w:tc>
        <w:tcPr>
          <w:tcW w:w="1321" w:type="dxa"/>
          <w:tcBorders>
            <w:top w:val="nil"/>
            <w:start w:val="nil"/>
            <w:bottom w:val="nil"/>
            <w:end w:val="nil"/>
          </w:tcBorders>
          <w:vAlign w:val="center"/>
        </w:tcPr>
        <w:p>
          <w:pPr>
            <w:pStyle w:val="Footer"/>
            <w:widowControl/>
            <w:spacing w:before="0" w:after="0"/>
            <w:jc w:val="center"/>
            <w:rPr>
              <w:kern w:val="0"/>
              <w:lang w:val="it-IT" w:bidi="ar-SA"/>
            </w:rPr>
          </w:pPr>
          <w:r>
            <w:rPr>
              <w:kern w:val="0"/>
              <w:lang w:val="it-IT" w:bidi="ar-SA"/>
            </w:rPr>
            <w:drawing>
              <wp:inline distT="0" distB="0" distL="0" distR="0">
                <wp:extent cx="523240" cy="360045"/>
                <wp:effectExtent l="0" t="0" r="0" b="0"/>
                <wp:docPr id="58" name="Picture 42563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425634274"/>
                        <pic:cNvPicPr>
                          <a:picLocks noChangeAspect="1" noChangeArrowheads="1"/>
                        </pic:cNvPicPr>
                      </pic:nvPicPr>
                      <pic:blipFill>
                        <a:blip r:embed="rId3"/>
                        <a:stretch>
                          <a:fillRect/>
                        </a:stretch>
                      </pic:blipFill>
                      <pic:spPr bwMode="auto">
                        <a:xfrm>
                          <a:off x="0" y="0"/>
                          <a:ext cx="523240" cy="360045"/>
                        </a:xfrm>
                        <a:prstGeom prst="rect">
                          <a:avLst/>
                        </a:prstGeom>
                        <a:noFill/>
                      </pic:spPr>
                    </pic:pic>
                  </a:graphicData>
                </a:graphic>
              </wp:inline>
            </w:drawing>
          </w:r>
        </w:p>
      </w:tc>
      <w:tc>
        <w:tcPr>
          <w:tcW w:w="2481" w:type="dxa"/>
          <w:tcBorders>
            <w:top w:val="nil"/>
            <w:start w:val="nil"/>
            <w:bottom w:val="nil"/>
            <w:end w:val="nil"/>
          </w:tcBorders>
          <w:vAlign w:val="center"/>
        </w:tcPr>
        <w:p>
          <w:pPr>
            <w:pStyle w:val="Footer"/>
            <w:widowControl/>
            <w:spacing w:before="0" w:after="0"/>
            <w:jc w:val="center"/>
            <w:rPr>
              <w:kern w:val="0"/>
              <w:lang w:val="it-IT" w:bidi="ar-SA"/>
            </w:rPr>
          </w:pPr>
          <w:r>
            <w:rPr>
              <w:kern w:val="0"/>
              <w:lang w:val="it-IT" w:bidi="ar-SA"/>
            </w:rPr>
            <w:drawing>
              <wp:inline distT="0" distB="0" distL="0" distR="0">
                <wp:extent cx="1045845" cy="340360"/>
                <wp:effectExtent l="0" t="0" r="0" b="0"/>
                <wp:docPr id="59" name="Picture 128639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286398281"/>
                        <pic:cNvPicPr>
                          <a:picLocks noChangeAspect="1" noChangeArrowheads="1"/>
                        </pic:cNvPicPr>
                      </pic:nvPicPr>
                      <pic:blipFill>
                        <a:blip r:embed="rId4"/>
                        <a:stretch>
                          <a:fillRect/>
                        </a:stretch>
                      </pic:blipFill>
                      <pic:spPr bwMode="auto">
                        <a:xfrm>
                          <a:off x="0" y="0"/>
                          <a:ext cx="1045845" cy="340360"/>
                        </a:xfrm>
                        <a:prstGeom prst="rect">
                          <a:avLst/>
                        </a:prstGeom>
                        <a:noFill/>
                      </pic:spPr>
                    </pic:pic>
                  </a:graphicData>
                </a:graphic>
              </wp:inline>
            </w:drawing>
          </w:r>
        </w:p>
      </w:tc>
      <w:tc>
        <w:tcPr>
          <w:tcW w:w="1257" w:type="dxa"/>
          <w:tcBorders>
            <w:top w:val="nil"/>
            <w:start w:val="nil"/>
            <w:bottom w:val="nil"/>
            <w:end w:val="nil"/>
          </w:tcBorders>
          <w:vAlign w:val="center"/>
        </w:tcPr>
        <w:p>
          <w:pPr>
            <w:pStyle w:val="Footer"/>
            <w:widowControl/>
            <w:spacing w:before="0" w:after="0"/>
            <w:jc w:val="center"/>
            <w:rPr>
              <w:kern w:val="0"/>
              <w:lang w:val="it-IT" w:bidi="ar-SA"/>
            </w:rPr>
          </w:pPr>
          <w:r>
            <w:rPr>
              <w:kern w:val="0"/>
              <w:lang w:val="it-IT" w:bidi="ar-SA"/>
            </w:rPr>
            <w:drawing>
              <wp:inline distT="0" distB="0" distL="0" distR="0">
                <wp:extent cx="489585" cy="360045"/>
                <wp:effectExtent l="0" t="0" r="0" b="0"/>
                <wp:docPr id="60" name="Picture 57960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79600211"/>
                        <pic:cNvPicPr>
                          <a:picLocks noChangeAspect="1" noChangeArrowheads="1"/>
                        </pic:cNvPicPr>
                      </pic:nvPicPr>
                      <pic:blipFill>
                        <a:blip r:embed="rId5"/>
                        <a:stretch>
                          <a:fillRect/>
                        </a:stretch>
                      </pic:blipFill>
                      <pic:spPr bwMode="auto">
                        <a:xfrm>
                          <a:off x="0" y="0"/>
                          <a:ext cx="489585" cy="360045"/>
                        </a:xfrm>
                        <a:prstGeom prst="rect">
                          <a:avLst/>
                        </a:prstGeom>
                        <a:noFill/>
                      </pic:spPr>
                    </pic:pic>
                  </a:graphicData>
                </a:graphic>
              </wp:inline>
            </w:drawing>
          </w:r>
        </w:p>
      </w:tc>
      <w:tc>
        <w:tcPr>
          <w:tcW w:w="2189" w:type="dxa"/>
          <w:tcBorders>
            <w:top w:val="nil"/>
            <w:start w:val="nil"/>
            <w:bottom w:val="nil"/>
            <w:end w:val="nil"/>
          </w:tcBorders>
          <w:vAlign w:val="center"/>
        </w:tcPr>
        <w:p>
          <w:pPr>
            <w:pStyle w:val="Footer"/>
            <w:widowControl/>
            <w:spacing w:before="0" w:after="120"/>
            <w:jc w:val="center"/>
            <w:rPr>
              <w:kern w:val="0"/>
              <w:lang w:val="it-IT" w:bidi="ar-SA"/>
            </w:rPr>
          </w:pPr>
          <w:r>
            <w:rPr>
              <w:kern w:val="0"/>
              <w:lang w:val="it-IT" w:bidi="ar-SA"/>
            </w:rPr>
            <w:t xml:space="preserve">Pagina </w:t>
          </w:r>
          <w:r>
            <w:rPr>
              <w:b/>
              <w:bCs/>
              <w:kern w:val="0"/>
              <w:sz w:val="24"/>
              <w:lang w:val="it-IT" w:bidi="ar-SA"/>
            </w:rPr>
            <w:fldChar w:fldCharType="begin"/>
          </w:r>
          <w:r>
            <w:rPr>
              <w:sz w:val="24"/>
              <w:b/>
              <w:kern w:val="0"/>
              <w:bCs/>
              <w:lang w:val="it-IT" w:bidi="ar-SA"/>
            </w:rPr>
            <w:instrText xml:space="preserve"> PAGE </w:instrText>
          </w:r>
          <w:r>
            <w:rPr>
              <w:sz w:val="24"/>
              <w:b/>
              <w:kern w:val="0"/>
              <w:bCs/>
              <w:lang w:val="it-IT" w:bidi="ar-SA"/>
            </w:rPr>
            <w:fldChar w:fldCharType="separate"/>
          </w:r>
          <w:r>
            <w:rPr>
              <w:sz w:val="24"/>
              <w:b/>
              <w:kern w:val="0"/>
              <w:bCs/>
              <w:lang w:val="it-IT" w:bidi="ar-SA"/>
            </w:rPr>
            <w:t>36</w:t>
          </w:r>
          <w:r>
            <w:rPr>
              <w:sz w:val="24"/>
              <w:b/>
              <w:kern w:val="0"/>
              <w:bCs/>
              <w:lang w:val="it-IT" w:bidi="ar-SA"/>
            </w:rPr>
            <w:fldChar w:fldCharType="end"/>
          </w:r>
          <w:r>
            <w:rPr>
              <w:kern w:val="0"/>
              <w:lang w:val="it-IT" w:bidi="ar-SA"/>
            </w:rPr>
            <w:t xml:space="preserve"> di </w:t>
          </w:r>
          <w:r>
            <w:rPr>
              <w:b/>
              <w:bCs/>
              <w:kern w:val="0"/>
              <w:sz w:val="24"/>
              <w:lang w:val="it-IT" w:bidi="ar-SA"/>
            </w:rPr>
            <w:fldChar w:fldCharType="begin"/>
          </w:r>
          <w:r>
            <w:rPr>
              <w:sz w:val="24"/>
              <w:b/>
              <w:kern w:val="0"/>
              <w:bCs/>
              <w:lang w:val="it-IT" w:bidi="ar-SA"/>
            </w:rPr>
            <w:instrText xml:space="preserve"> NUMPAGES </w:instrText>
          </w:r>
          <w:r>
            <w:rPr>
              <w:sz w:val="24"/>
              <w:b/>
              <w:kern w:val="0"/>
              <w:bCs/>
              <w:lang w:val="it-IT" w:bidi="ar-SA"/>
            </w:rPr>
            <w:fldChar w:fldCharType="separate"/>
          </w:r>
          <w:r>
            <w:rPr>
              <w:sz w:val="24"/>
              <w:b/>
              <w:kern w:val="0"/>
              <w:bCs/>
              <w:lang w:val="it-IT" w:bidi="ar-SA"/>
            </w:rPr>
            <w:t>36</w:t>
          </w:r>
          <w:r>
            <w:rPr>
              <w:sz w:val="24"/>
              <w:b/>
              <w:kern w:val="0"/>
              <w:bCs/>
              <w:lang w:val="it-IT" w:bidi="ar-SA"/>
            </w:rPr>
            <w:fldChar w:fldCharType="end"/>
          </w:r>
        </w:p>
      </w:tc>
    </w:tr>
  </w:tbl>
  <w:p>
    <w:pPr>
      <w:pStyle w:val="Footer"/>
      <w:rPr/>
    </w:pPr>
    <w:r>
      <w:rPr/>
      <w:tab/>
      <w:t xml:space="preserve"> </w:t>
      <w:tab/>
    </w:r>
  </w:p>
  <w:p>
    <w:pPr>
      <w:pStyle w:val="Footer"/>
      <w:jc w:val="center"/>
      <w:rPr/>
    </w:pPr>
    <w:r>
      <w:rPr/>
    </w:r>
  </w:p>
  <w:p>
    <w:pPr>
      <w:pStyle w:val="Footer"/>
      <w:spacing w:before="0" w:after="120"/>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Grigliatabella"/>
      <w:tblW w:w="11408" w:type="dxa"/>
      <w:jc w:val="start"/>
      <w:tblInd w:w="-1446" w:type="dxa"/>
      <w:tblLayout w:type="fixed"/>
      <w:tblCellMar>
        <w:top w:w="0" w:type="dxa"/>
        <w:start w:w="57" w:type="dxa"/>
        <w:bottom w:w="0" w:type="dxa"/>
        <w:end w:w="57" w:type="dxa"/>
      </w:tblCellMar>
      <w:tblLook w:firstRow="1" w:noVBand="1" w:lastRow="0" w:firstColumn="1" w:lastColumn="0" w:noHBand="0" w:val="04a0"/>
    </w:tblPr>
    <w:tblGrid>
      <w:gridCol w:w="2101"/>
      <w:gridCol w:w="2059"/>
      <w:gridCol w:w="1321"/>
      <w:gridCol w:w="2481"/>
      <w:gridCol w:w="1257"/>
      <w:gridCol w:w="2189"/>
    </w:tblGrid>
    <w:tr>
      <w:trPr>
        <w:trHeight w:val="1190" w:hRule="atLeast"/>
      </w:trPr>
      <w:tc>
        <w:tcPr>
          <w:tcW w:w="2101" w:type="dxa"/>
          <w:tcBorders>
            <w:top w:val="nil"/>
            <w:start w:val="nil"/>
            <w:bottom w:val="nil"/>
            <w:end w:val="nil"/>
          </w:tcBorders>
          <w:vAlign w:val="center"/>
        </w:tcPr>
        <w:p>
          <w:pPr>
            <w:pStyle w:val="Footer"/>
            <w:widowControl/>
            <w:spacing w:before="0" w:after="0"/>
            <w:jc w:val="center"/>
            <w:rPr>
              <w:kern w:val="0"/>
              <w:lang w:val="it-IT" w:bidi="ar-SA"/>
            </w:rPr>
          </w:pPr>
          <w:r>
            <w:rPr>
              <w:kern w:val="0"/>
              <w:lang w:val="it-IT" w:bidi="ar-SA"/>
            </w:rPr>
            <w:drawing>
              <wp:inline distT="0" distB="0" distL="0" distR="0">
                <wp:extent cx="871855" cy="251460"/>
                <wp:effectExtent l="0" t="0" r="0" b="0"/>
                <wp:docPr id="61" name="Picture 1285951320" descr="accen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285951320" descr="accenture"/>
                        <pic:cNvPicPr>
                          <a:picLocks noChangeAspect="1" noChangeArrowheads="1"/>
                        </pic:cNvPicPr>
                      </pic:nvPicPr>
                      <pic:blipFill>
                        <a:blip r:embed="rId1"/>
                        <a:stretch>
                          <a:fillRect/>
                        </a:stretch>
                      </pic:blipFill>
                      <pic:spPr bwMode="auto">
                        <a:xfrm>
                          <a:off x="0" y="0"/>
                          <a:ext cx="871855" cy="251460"/>
                        </a:xfrm>
                        <a:prstGeom prst="rect">
                          <a:avLst/>
                        </a:prstGeom>
                        <a:noFill/>
                      </pic:spPr>
                    </pic:pic>
                  </a:graphicData>
                </a:graphic>
              </wp:inline>
            </w:drawing>
          </w:r>
        </w:p>
      </w:tc>
      <w:tc>
        <w:tcPr>
          <w:tcW w:w="2059" w:type="dxa"/>
          <w:tcBorders>
            <w:top w:val="nil"/>
            <w:start w:val="nil"/>
            <w:bottom w:val="nil"/>
            <w:end w:val="nil"/>
          </w:tcBorders>
          <w:vAlign w:val="center"/>
        </w:tcPr>
        <w:p>
          <w:pPr>
            <w:pStyle w:val="Footer"/>
            <w:widowControl/>
            <w:spacing w:before="0" w:after="0"/>
            <w:jc w:val="center"/>
            <w:rPr>
              <w:kern w:val="0"/>
              <w:lang w:val="it-IT" w:bidi="ar-SA"/>
            </w:rPr>
          </w:pPr>
          <w:r>
            <w:rPr>
              <w:kern w:val="0"/>
              <w:lang w:val="it-IT" w:bidi="ar-SA"/>
            </w:rPr>
            <w:drawing>
              <wp:inline distT="0" distB="0" distL="0" distR="0">
                <wp:extent cx="850900" cy="251460"/>
                <wp:effectExtent l="0" t="0" r="0" b="0"/>
                <wp:docPr id="62" name="Picture 14730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47302160"/>
                        <pic:cNvPicPr>
                          <a:picLocks noChangeAspect="1" noChangeArrowheads="1"/>
                        </pic:cNvPicPr>
                      </pic:nvPicPr>
                      <pic:blipFill>
                        <a:blip r:embed="rId2"/>
                        <a:stretch>
                          <a:fillRect/>
                        </a:stretch>
                      </pic:blipFill>
                      <pic:spPr bwMode="auto">
                        <a:xfrm>
                          <a:off x="0" y="0"/>
                          <a:ext cx="850900" cy="251460"/>
                        </a:xfrm>
                        <a:prstGeom prst="rect">
                          <a:avLst/>
                        </a:prstGeom>
                        <a:noFill/>
                      </pic:spPr>
                    </pic:pic>
                  </a:graphicData>
                </a:graphic>
              </wp:inline>
            </w:drawing>
          </w:r>
        </w:p>
      </w:tc>
      <w:tc>
        <w:tcPr>
          <w:tcW w:w="1321" w:type="dxa"/>
          <w:tcBorders>
            <w:top w:val="nil"/>
            <w:start w:val="nil"/>
            <w:bottom w:val="nil"/>
            <w:end w:val="nil"/>
          </w:tcBorders>
          <w:vAlign w:val="center"/>
        </w:tcPr>
        <w:p>
          <w:pPr>
            <w:pStyle w:val="Footer"/>
            <w:widowControl/>
            <w:spacing w:before="0" w:after="0"/>
            <w:jc w:val="center"/>
            <w:rPr>
              <w:kern w:val="0"/>
              <w:lang w:val="it-IT" w:bidi="ar-SA"/>
            </w:rPr>
          </w:pPr>
          <w:r>
            <w:rPr>
              <w:kern w:val="0"/>
              <w:lang w:val="it-IT" w:bidi="ar-SA"/>
            </w:rPr>
            <w:drawing>
              <wp:inline distT="0" distB="0" distL="0" distR="0">
                <wp:extent cx="523240" cy="360045"/>
                <wp:effectExtent l="0" t="0" r="0" b="0"/>
                <wp:docPr id="63" name="Picture 42563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425634274"/>
                        <pic:cNvPicPr>
                          <a:picLocks noChangeAspect="1" noChangeArrowheads="1"/>
                        </pic:cNvPicPr>
                      </pic:nvPicPr>
                      <pic:blipFill>
                        <a:blip r:embed="rId3"/>
                        <a:stretch>
                          <a:fillRect/>
                        </a:stretch>
                      </pic:blipFill>
                      <pic:spPr bwMode="auto">
                        <a:xfrm>
                          <a:off x="0" y="0"/>
                          <a:ext cx="523240" cy="360045"/>
                        </a:xfrm>
                        <a:prstGeom prst="rect">
                          <a:avLst/>
                        </a:prstGeom>
                        <a:noFill/>
                      </pic:spPr>
                    </pic:pic>
                  </a:graphicData>
                </a:graphic>
              </wp:inline>
            </w:drawing>
          </w:r>
        </w:p>
      </w:tc>
      <w:tc>
        <w:tcPr>
          <w:tcW w:w="2481" w:type="dxa"/>
          <w:tcBorders>
            <w:top w:val="nil"/>
            <w:start w:val="nil"/>
            <w:bottom w:val="nil"/>
            <w:end w:val="nil"/>
          </w:tcBorders>
          <w:vAlign w:val="center"/>
        </w:tcPr>
        <w:p>
          <w:pPr>
            <w:pStyle w:val="Footer"/>
            <w:widowControl/>
            <w:spacing w:before="0" w:after="0"/>
            <w:jc w:val="center"/>
            <w:rPr>
              <w:kern w:val="0"/>
              <w:lang w:val="it-IT" w:bidi="ar-SA"/>
            </w:rPr>
          </w:pPr>
          <w:r>
            <w:rPr>
              <w:kern w:val="0"/>
              <w:lang w:val="it-IT" w:bidi="ar-SA"/>
            </w:rPr>
            <w:drawing>
              <wp:inline distT="0" distB="0" distL="0" distR="0">
                <wp:extent cx="1045845" cy="340360"/>
                <wp:effectExtent l="0" t="0" r="0" b="0"/>
                <wp:docPr id="64" name="Picture 128639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286398281"/>
                        <pic:cNvPicPr>
                          <a:picLocks noChangeAspect="1" noChangeArrowheads="1"/>
                        </pic:cNvPicPr>
                      </pic:nvPicPr>
                      <pic:blipFill>
                        <a:blip r:embed="rId4"/>
                        <a:stretch>
                          <a:fillRect/>
                        </a:stretch>
                      </pic:blipFill>
                      <pic:spPr bwMode="auto">
                        <a:xfrm>
                          <a:off x="0" y="0"/>
                          <a:ext cx="1045845" cy="340360"/>
                        </a:xfrm>
                        <a:prstGeom prst="rect">
                          <a:avLst/>
                        </a:prstGeom>
                        <a:noFill/>
                      </pic:spPr>
                    </pic:pic>
                  </a:graphicData>
                </a:graphic>
              </wp:inline>
            </w:drawing>
          </w:r>
        </w:p>
      </w:tc>
      <w:tc>
        <w:tcPr>
          <w:tcW w:w="1257" w:type="dxa"/>
          <w:tcBorders>
            <w:top w:val="nil"/>
            <w:start w:val="nil"/>
            <w:bottom w:val="nil"/>
            <w:end w:val="nil"/>
          </w:tcBorders>
          <w:vAlign w:val="center"/>
        </w:tcPr>
        <w:p>
          <w:pPr>
            <w:pStyle w:val="Footer"/>
            <w:widowControl/>
            <w:spacing w:before="0" w:after="0"/>
            <w:jc w:val="center"/>
            <w:rPr>
              <w:kern w:val="0"/>
              <w:lang w:val="it-IT" w:bidi="ar-SA"/>
            </w:rPr>
          </w:pPr>
          <w:r>
            <w:rPr>
              <w:kern w:val="0"/>
              <w:lang w:val="it-IT" w:bidi="ar-SA"/>
            </w:rPr>
            <w:drawing>
              <wp:inline distT="0" distB="0" distL="0" distR="0">
                <wp:extent cx="489585" cy="360045"/>
                <wp:effectExtent l="0" t="0" r="0" b="0"/>
                <wp:docPr id="65" name="Picture 57960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579600211"/>
                        <pic:cNvPicPr>
                          <a:picLocks noChangeAspect="1" noChangeArrowheads="1"/>
                        </pic:cNvPicPr>
                      </pic:nvPicPr>
                      <pic:blipFill>
                        <a:blip r:embed="rId5"/>
                        <a:stretch>
                          <a:fillRect/>
                        </a:stretch>
                      </pic:blipFill>
                      <pic:spPr bwMode="auto">
                        <a:xfrm>
                          <a:off x="0" y="0"/>
                          <a:ext cx="489585" cy="360045"/>
                        </a:xfrm>
                        <a:prstGeom prst="rect">
                          <a:avLst/>
                        </a:prstGeom>
                        <a:noFill/>
                      </pic:spPr>
                    </pic:pic>
                  </a:graphicData>
                </a:graphic>
              </wp:inline>
            </w:drawing>
          </w:r>
        </w:p>
      </w:tc>
      <w:tc>
        <w:tcPr>
          <w:tcW w:w="2189" w:type="dxa"/>
          <w:tcBorders>
            <w:top w:val="nil"/>
            <w:start w:val="nil"/>
            <w:bottom w:val="nil"/>
            <w:end w:val="nil"/>
          </w:tcBorders>
          <w:vAlign w:val="center"/>
        </w:tcPr>
        <w:p>
          <w:pPr>
            <w:pStyle w:val="Footer"/>
            <w:widowControl/>
            <w:spacing w:before="0" w:after="120"/>
            <w:jc w:val="center"/>
            <w:rPr>
              <w:kern w:val="0"/>
              <w:lang w:val="it-IT" w:bidi="ar-SA"/>
            </w:rPr>
          </w:pPr>
          <w:r>
            <w:rPr>
              <w:kern w:val="0"/>
              <w:lang w:val="it-IT" w:bidi="ar-SA"/>
            </w:rPr>
            <w:t xml:space="preserve">Pagina </w:t>
          </w:r>
          <w:r>
            <w:rPr>
              <w:b/>
              <w:bCs/>
              <w:kern w:val="0"/>
              <w:sz w:val="24"/>
              <w:lang w:val="it-IT" w:bidi="ar-SA"/>
            </w:rPr>
            <w:fldChar w:fldCharType="begin"/>
          </w:r>
          <w:r>
            <w:rPr>
              <w:sz w:val="24"/>
              <w:b/>
              <w:kern w:val="0"/>
              <w:bCs/>
              <w:lang w:val="it-IT" w:bidi="ar-SA"/>
            </w:rPr>
            <w:instrText xml:space="preserve"> PAGE </w:instrText>
          </w:r>
          <w:r>
            <w:rPr>
              <w:sz w:val="24"/>
              <w:b/>
              <w:kern w:val="0"/>
              <w:bCs/>
              <w:lang w:val="it-IT" w:bidi="ar-SA"/>
            </w:rPr>
            <w:fldChar w:fldCharType="separate"/>
          </w:r>
          <w:r>
            <w:rPr>
              <w:sz w:val="24"/>
              <w:b/>
              <w:kern w:val="0"/>
              <w:bCs/>
              <w:lang w:val="it-IT" w:bidi="ar-SA"/>
            </w:rPr>
            <w:t>36</w:t>
          </w:r>
          <w:r>
            <w:rPr>
              <w:sz w:val="24"/>
              <w:b/>
              <w:kern w:val="0"/>
              <w:bCs/>
              <w:lang w:val="it-IT" w:bidi="ar-SA"/>
            </w:rPr>
            <w:fldChar w:fldCharType="end"/>
          </w:r>
          <w:r>
            <w:rPr>
              <w:kern w:val="0"/>
              <w:lang w:val="it-IT" w:bidi="ar-SA"/>
            </w:rPr>
            <w:t xml:space="preserve"> di </w:t>
          </w:r>
          <w:r>
            <w:rPr>
              <w:b/>
              <w:bCs/>
              <w:kern w:val="0"/>
              <w:sz w:val="24"/>
              <w:lang w:val="it-IT" w:bidi="ar-SA"/>
            </w:rPr>
            <w:fldChar w:fldCharType="begin"/>
          </w:r>
          <w:r>
            <w:rPr>
              <w:sz w:val="24"/>
              <w:b/>
              <w:kern w:val="0"/>
              <w:bCs/>
              <w:lang w:val="it-IT" w:bidi="ar-SA"/>
            </w:rPr>
            <w:instrText xml:space="preserve"> NUMPAGES </w:instrText>
          </w:r>
          <w:r>
            <w:rPr>
              <w:sz w:val="24"/>
              <w:b/>
              <w:kern w:val="0"/>
              <w:bCs/>
              <w:lang w:val="it-IT" w:bidi="ar-SA"/>
            </w:rPr>
            <w:fldChar w:fldCharType="separate"/>
          </w:r>
          <w:r>
            <w:rPr>
              <w:sz w:val="24"/>
              <w:b/>
              <w:kern w:val="0"/>
              <w:bCs/>
              <w:lang w:val="it-IT" w:bidi="ar-SA"/>
            </w:rPr>
            <w:t>36</w:t>
          </w:r>
          <w:r>
            <w:rPr>
              <w:sz w:val="24"/>
              <w:b/>
              <w:kern w:val="0"/>
              <w:bCs/>
              <w:lang w:val="it-IT" w:bidi="ar-SA"/>
            </w:rPr>
            <w:fldChar w:fldCharType="end"/>
          </w:r>
        </w:p>
      </w:tc>
    </w:tr>
  </w:tbl>
  <w:p>
    <w:pPr>
      <w:pStyle w:val="Footer"/>
      <w:rPr/>
    </w:pPr>
    <w:r>
      <w:rPr/>
      <w:tab/>
      <w:t xml:space="preserve"> </w:t>
      <w:tab/>
    </w:r>
  </w:p>
  <w:p>
    <w:pPr>
      <w:pStyle w:val="Footer"/>
      <w:jc w:val="center"/>
      <w:rPr/>
    </w:pPr>
    <w:r>
      <w:rPr/>
    </w:r>
  </w:p>
  <w:p>
    <w:pPr>
      <w:pStyle w:val="Footer"/>
      <w:spacing w:before="0" w:after="12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0" w:after="12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5000" w:type="pct"/>
      <w:jc w:val="start"/>
      <w:tblInd w:w="0" w:type="dxa"/>
      <w:tblLayout w:type="fixed"/>
      <w:tblCellMar>
        <w:top w:w="0" w:type="dxa"/>
        <w:start w:w="70" w:type="dxa"/>
        <w:bottom w:w="0" w:type="dxa"/>
        <w:end w:w="70" w:type="dxa"/>
      </w:tblCellMar>
      <w:tblLook w:firstRow="0" w:noVBand="0" w:lastRow="0" w:firstColumn="0" w:lastColumn="0" w:noHBand="0" w:val="0000"/>
    </w:tblPr>
    <w:tblGrid>
      <w:gridCol w:w="9071"/>
    </w:tblGrid>
    <w:tr>
      <w:trPr>
        <w:trHeight w:val="83" w:hRule="atLeast"/>
      </w:trPr>
      <w:tc>
        <w:tcPr>
          <w:tcW w:w="9071" w:type="dxa"/>
          <w:tcBorders>
            <w:bottom w:val="single" w:sz="8" w:space="0" w:color="0000FF"/>
          </w:tcBorders>
        </w:tcPr>
        <w:p>
          <w:pPr>
            <w:pStyle w:val="Normal"/>
            <w:spacing w:before="0" w:after="120"/>
            <w:jc w:val="center"/>
            <w:rPr>
              <w:rFonts w:ascii="Arial" w:hAnsi="Arial" w:cs="Arial"/>
              <w:sz w:val="16"/>
              <w:szCs w:val="16"/>
            </w:rPr>
          </w:pPr>
          <w:r>
            <w:rPr>
              <w:rFonts w:cs="Arial" w:ascii="Arial" w:hAnsi="Arial"/>
              <w:sz w:val="16"/>
              <w:szCs w:val="16"/>
            </w:rPr>
          </w:r>
        </w:p>
      </w:tc>
    </w:tr>
  </w:tbl>
  <w:p>
    <w:pPr>
      <w:pStyle w:val="Header"/>
      <w:spacing w:before="0" w:after="120"/>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5000" w:type="pct"/>
      <w:jc w:val="start"/>
      <w:tblInd w:w="0" w:type="dxa"/>
      <w:tblLayout w:type="fixed"/>
      <w:tblCellMar>
        <w:top w:w="0" w:type="dxa"/>
        <w:start w:w="70" w:type="dxa"/>
        <w:bottom w:w="0" w:type="dxa"/>
        <w:end w:w="70" w:type="dxa"/>
      </w:tblCellMar>
      <w:tblLook w:firstRow="0" w:noVBand="0" w:lastRow="0" w:firstColumn="0" w:lastColumn="0" w:noHBand="0" w:val="0000"/>
    </w:tblPr>
    <w:tblGrid>
      <w:gridCol w:w="9071"/>
    </w:tblGrid>
    <w:tr>
      <w:trPr>
        <w:trHeight w:val="83" w:hRule="atLeast"/>
      </w:trPr>
      <w:tc>
        <w:tcPr>
          <w:tcW w:w="9071" w:type="dxa"/>
          <w:tcBorders>
            <w:bottom w:val="single" w:sz="8" w:space="0" w:color="0000FF"/>
          </w:tcBorders>
        </w:tcPr>
        <w:p>
          <w:pPr>
            <w:pStyle w:val="Normal"/>
            <w:spacing w:before="0" w:after="120"/>
            <w:jc w:val="center"/>
            <w:rPr>
              <w:rFonts w:ascii="Arial" w:hAnsi="Arial" w:cs="Arial"/>
              <w:sz w:val="16"/>
              <w:szCs w:val="16"/>
            </w:rPr>
          </w:pPr>
          <w:r>
            <w:rPr>
              <w:rFonts w:cs="Arial" w:ascii="Arial" w:hAnsi="Arial"/>
              <w:sz w:val="16"/>
              <w:szCs w:val="16"/>
            </w:rPr>
          </w:r>
        </w:p>
      </w:tc>
    </w:tr>
  </w:tbl>
  <w:p>
    <w:pPr>
      <w:pStyle w:val="Header"/>
      <w:spacing w:before="0" w:after="120"/>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5000" w:type="pct"/>
      <w:jc w:val="start"/>
      <w:tblInd w:w="0" w:type="dxa"/>
      <w:tblLayout w:type="fixed"/>
      <w:tblCellMar>
        <w:top w:w="0" w:type="dxa"/>
        <w:start w:w="70" w:type="dxa"/>
        <w:bottom w:w="0" w:type="dxa"/>
        <w:end w:w="70" w:type="dxa"/>
      </w:tblCellMar>
      <w:tblLook w:firstRow="0" w:noVBand="0" w:lastRow="0" w:firstColumn="0" w:lastColumn="0" w:noHBand="0" w:val="0000"/>
    </w:tblPr>
    <w:tblGrid>
      <w:gridCol w:w="9071"/>
    </w:tblGrid>
    <w:tr>
      <w:trPr>
        <w:trHeight w:val="83" w:hRule="atLeast"/>
      </w:trPr>
      <w:tc>
        <w:tcPr>
          <w:tcW w:w="9071" w:type="dxa"/>
          <w:tcBorders>
            <w:bottom w:val="single" w:sz="8" w:space="0" w:color="0000FF"/>
          </w:tcBorders>
        </w:tcPr>
        <w:p>
          <w:pPr>
            <w:pStyle w:val="Normal"/>
            <w:spacing w:before="0" w:after="120"/>
            <w:jc w:val="center"/>
            <w:rPr>
              <w:rFonts w:ascii="Arial" w:hAnsi="Arial" w:cs="Arial"/>
              <w:sz w:val="16"/>
              <w:szCs w:val="16"/>
            </w:rPr>
          </w:pPr>
          <w:r>
            <w:rPr>
              <w:rFonts w:cs="Arial" w:ascii="Arial" w:hAnsi="Arial"/>
              <w:sz w:val="16"/>
              <w:szCs w:val="16"/>
            </w:rPr>
          </w:r>
        </w:p>
      </w:tc>
    </w:tr>
  </w:tbl>
  <w:p>
    <w:pPr>
      <w:pStyle w:val="Header"/>
      <w:spacing w:before="0" w:after="120"/>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decimal"/>
      <w:lvlText w:val=""/>
      <w:lvlJc w:val="start"/>
      <w:pPr>
        <w:tabs>
          <w:tab w:val="num" w:pos="0"/>
        </w:tabs>
        <w:ind w:start="0" w:hanging="0"/>
      </w:pPr>
      <w:rPr/>
    </w:lvl>
    <w:lvl w:ilvl="1">
      <w:start w:val="0"/>
      <w:numFmt w:val="decimal"/>
      <w:lvlText w:val=""/>
      <w:lvlJc w:val="start"/>
      <w:pPr>
        <w:tabs>
          <w:tab w:val="num" w:pos="0"/>
        </w:tabs>
        <w:ind w:start="0" w:hanging="0"/>
      </w:pPr>
      <w:rPr/>
    </w:lvl>
    <w:lvl w:ilvl="2">
      <w:start w:val="0"/>
      <w:numFmt w:val="decimal"/>
      <w:lvlText w:val=""/>
      <w:lvlJc w:val="start"/>
      <w:pPr>
        <w:tabs>
          <w:tab w:val="num" w:pos="0"/>
        </w:tabs>
        <w:ind w:start="0" w:hanging="0"/>
      </w:pPr>
      <w:rPr/>
    </w:lvl>
    <w:lvl w:ilvl="3">
      <w:start w:val="0"/>
      <w:numFmt w:val="decimal"/>
      <w:lvlText w:val=""/>
      <w:lvlJc w:val="start"/>
      <w:pPr>
        <w:tabs>
          <w:tab w:val="num" w:pos="0"/>
        </w:tabs>
        <w:ind w:start="0" w:hanging="0"/>
      </w:pPr>
      <w:rPr/>
    </w:lvl>
    <w:lvl w:ilvl="4">
      <w:start w:val="0"/>
      <w:numFmt w:val="decimal"/>
      <w:lvlText w:val=""/>
      <w:lvlJc w:val="start"/>
      <w:pPr>
        <w:tabs>
          <w:tab w:val="num" w:pos="0"/>
        </w:tabs>
        <w:ind w:start="0" w:hanging="0"/>
      </w:pPr>
      <w:rPr/>
    </w:lvl>
    <w:lvl w:ilvl="5">
      <w:start w:val="0"/>
      <w:numFmt w:val="decimal"/>
      <w:lvlText w:val=""/>
      <w:lvlJc w:val="start"/>
      <w:pPr>
        <w:tabs>
          <w:tab w:val="num" w:pos="0"/>
        </w:tabs>
        <w:ind w:start="0" w:hanging="0"/>
      </w:pPr>
      <w:rPr/>
    </w:lvl>
    <w:lvl w:ilvl="6">
      <w:start w:val="0"/>
      <w:numFmt w:val="decimal"/>
      <w:lvlText w:val=""/>
      <w:lvlJc w:val="start"/>
      <w:pPr>
        <w:tabs>
          <w:tab w:val="num" w:pos="0"/>
        </w:tabs>
        <w:ind w:start="0" w:hanging="0"/>
      </w:pPr>
      <w:rPr/>
    </w:lvl>
    <w:lvl w:ilvl="7">
      <w:start w:val="0"/>
      <w:numFmt w:val="decimal"/>
      <w:lvlText w:val=""/>
      <w:lvlJc w:val="start"/>
      <w:pPr>
        <w:tabs>
          <w:tab w:val="num" w:pos="0"/>
        </w:tabs>
        <w:ind w:start="0" w:hanging="0"/>
      </w:pPr>
      <w:rPr/>
    </w:lvl>
    <w:lvl w:ilvl="8">
      <w:start w:val="0"/>
      <w:numFmt w:val="decimal"/>
      <w:lvlText w:val=""/>
      <w:lvlJc w:val="start"/>
      <w:pPr>
        <w:tabs>
          <w:tab w:val="num" w:pos="0"/>
        </w:tabs>
        <w:ind w:start="0" w:hanging="0"/>
      </w:pPr>
      <w:rPr/>
    </w:lvl>
  </w:abstractNum>
  <w:abstractNum w:abstractNumId="2">
    <w:lvl w:ilvl="0">
      <w:numFmt w:val="decimal"/>
      <w:lvlText w:val=""/>
      <w:lvlJc w:val="start"/>
      <w:pPr>
        <w:tabs>
          <w:tab w:val="num" w:pos="0"/>
        </w:tabs>
        <w:ind w:start="0" w:hanging="0"/>
      </w:pPr>
      <w:rPr/>
    </w:lvl>
    <w:lvl w:ilvl="1">
      <w:start w:val="0"/>
      <w:numFmt w:val="decimal"/>
      <w:lvlText w:val=""/>
      <w:lvlJc w:val="start"/>
      <w:pPr>
        <w:tabs>
          <w:tab w:val="num" w:pos="0"/>
        </w:tabs>
        <w:ind w:start="0" w:hanging="0"/>
      </w:pPr>
      <w:rPr/>
    </w:lvl>
    <w:lvl w:ilvl="2">
      <w:start w:val="0"/>
      <w:numFmt w:val="decimal"/>
      <w:lvlText w:val=""/>
      <w:lvlJc w:val="start"/>
      <w:pPr>
        <w:tabs>
          <w:tab w:val="num" w:pos="0"/>
        </w:tabs>
        <w:ind w:start="0" w:hanging="0"/>
      </w:pPr>
      <w:rPr/>
    </w:lvl>
    <w:lvl w:ilvl="3">
      <w:start w:val="0"/>
      <w:numFmt w:val="decimal"/>
      <w:lvlText w:val=""/>
      <w:lvlJc w:val="start"/>
      <w:pPr>
        <w:tabs>
          <w:tab w:val="num" w:pos="0"/>
        </w:tabs>
        <w:ind w:start="0" w:hanging="0"/>
      </w:pPr>
      <w:rPr/>
    </w:lvl>
    <w:lvl w:ilvl="4">
      <w:start w:val="0"/>
      <w:numFmt w:val="decimal"/>
      <w:lvlText w:val=""/>
      <w:lvlJc w:val="start"/>
      <w:pPr>
        <w:tabs>
          <w:tab w:val="num" w:pos="0"/>
        </w:tabs>
        <w:ind w:start="0" w:hanging="0"/>
      </w:pPr>
      <w:rPr/>
    </w:lvl>
    <w:lvl w:ilvl="5">
      <w:start w:val="0"/>
      <w:numFmt w:val="decimal"/>
      <w:lvlText w:val=""/>
      <w:lvlJc w:val="start"/>
      <w:pPr>
        <w:tabs>
          <w:tab w:val="num" w:pos="0"/>
        </w:tabs>
        <w:ind w:start="0" w:hanging="0"/>
      </w:pPr>
      <w:rPr/>
    </w:lvl>
    <w:lvl w:ilvl="6">
      <w:start w:val="0"/>
      <w:numFmt w:val="decimal"/>
      <w:lvlText w:val=""/>
      <w:lvlJc w:val="start"/>
      <w:pPr>
        <w:tabs>
          <w:tab w:val="num" w:pos="0"/>
        </w:tabs>
        <w:ind w:start="0" w:hanging="0"/>
      </w:pPr>
      <w:rPr/>
    </w:lvl>
    <w:lvl w:ilvl="7">
      <w:start w:val="0"/>
      <w:numFmt w:val="decimal"/>
      <w:lvlText w:val=""/>
      <w:lvlJc w:val="start"/>
      <w:pPr>
        <w:tabs>
          <w:tab w:val="num" w:pos="0"/>
        </w:tabs>
        <w:ind w:start="0" w:hanging="0"/>
      </w:pPr>
      <w:rPr/>
    </w:lvl>
    <w:lvl w:ilvl="8">
      <w:start w:val="0"/>
      <w:numFmt w:val="decimal"/>
      <w:lvlText w:val=""/>
      <w:lvlJc w:val="start"/>
      <w:pPr>
        <w:tabs>
          <w:tab w:val="num" w:pos="0"/>
        </w:tabs>
        <w:ind w:start="0" w:hanging="0"/>
      </w:pPr>
      <w:rPr/>
    </w:lvl>
  </w:abstractNum>
  <w:abstractNum w:abstractNumId="3">
    <w:lvl w:ilvl="0">
      <w:numFmt w:val="decimal"/>
      <w:lvlText w:val=""/>
      <w:lvlJc w:val="start"/>
      <w:pPr>
        <w:tabs>
          <w:tab w:val="num" w:pos="0"/>
        </w:tabs>
        <w:ind w:start="0" w:hanging="0"/>
      </w:pPr>
      <w:rPr/>
    </w:lvl>
    <w:lvl w:ilvl="1">
      <w:start w:val="0"/>
      <w:numFmt w:val="decimal"/>
      <w:lvlText w:val=""/>
      <w:lvlJc w:val="start"/>
      <w:pPr>
        <w:tabs>
          <w:tab w:val="num" w:pos="0"/>
        </w:tabs>
        <w:ind w:start="0" w:hanging="0"/>
      </w:pPr>
      <w:rPr/>
    </w:lvl>
    <w:lvl w:ilvl="2">
      <w:start w:val="0"/>
      <w:numFmt w:val="decimal"/>
      <w:lvlText w:val=""/>
      <w:lvlJc w:val="start"/>
      <w:pPr>
        <w:tabs>
          <w:tab w:val="num" w:pos="0"/>
        </w:tabs>
        <w:ind w:start="0" w:hanging="0"/>
      </w:pPr>
      <w:rPr/>
    </w:lvl>
    <w:lvl w:ilvl="3">
      <w:start w:val="0"/>
      <w:numFmt w:val="decimal"/>
      <w:lvlText w:val=""/>
      <w:lvlJc w:val="start"/>
      <w:pPr>
        <w:tabs>
          <w:tab w:val="num" w:pos="0"/>
        </w:tabs>
        <w:ind w:start="0" w:hanging="0"/>
      </w:pPr>
      <w:rPr/>
    </w:lvl>
    <w:lvl w:ilvl="4">
      <w:start w:val="0"/>
      <w:numFmt w:val="decimal"/>
      <w:lvlText w:val=""/>
      <w:lvlJc w:val="start"/>
      <w:pPr>
        <w:tabs>
          <w:tab w:val="num" w:pos="0"/>
        </w:tabs>
        <w:ind w:start="0" w:hanging="0"/>
      </w:pPr>
      <w:rPr/>
    </w:lvl>
    <w:lvl w:ilvl="5">
      <w:start w:val="0"/>
      <w:numFmt w:val="decimal"/>
      <w:lvlText w:val=""/>
      <w:lvlJc w:val="start"/>
      <w:pPr>
        <w:tabs>
          <w:tab w:val="num" w:pos="0"/>
        </w:tabs>
        <w:ind w:start="0" w:hanging="0"/>
      </w:pPr>
      <w:rPr/>
    </w:lvl>
    <w:lvl w:ilvl="6">
      <w:start w:val="0"/>
      <w:numFmt w:val="decimal"/>
      <w:lvlText w:val=""/>
      <w:lvlJc w:val="start"/>
      <w:pPr>
        <w:tabs>
          <w:tab w:val="num" w:pos="0"/>
        </w:tabs>
        <w:ind w:start="0" w:hanging="0"/>
      </w:pPr>
      <w:rPr/>
    </w:lvl>
    <w:lvl w:ilvl="7">
      <w:start w:val="0"/>
      <w:numFmt w:val="decimal"/>
      <w:lvlText w:val=""/>
      <w:lvlJc w:val="start"/>
      <w:pPr>
        <w:tabs>
          <w:tab w:val="num" w:pos="0"/>
        </w:tabs>
        <w:ind w:start="0" w:hanging="0"/>
      </w:pPr>
      <w:rPr/>
    </w:lvl>
    <w:lvl w:ilvl="8">
      <w:start w:val="0"/>
      <w:numFmt w:val="decimal"/>
      <w:lvlText w:val=""/>
      <w:lvlJc w:val="start"/>
      <w:pPr>
        <w:tabs>
          <w:tab w:val="num" w:pos="0"/>
        </w:tabs>
        <w:ind w:start="0" w:hanging="0"/>
      </w:pPr>
      <w:rPr/>
    </w:lvl>
  </w:abstractNum>
  <w:abstractNum w:abstractNumId="4">
    <w:lvl w:ilvl="0">
      <w:numFmt w:val="decimal"/>
      <w:lvlText w:val=""/>
      <w:lvlJc w:val="start"/>
      <w:pPr>
        <w:tabs>
          <w:tab w:val="num" w:pos="0"/>
        </w:tabs>
        <w:ind w:start="0" w:hanging="0"/>
      </w:pPr>
      <w:rPr/>
    </w:lvl>
    <w:lvl w:ilvl="1">
      <w:start w:val="0"/>
      <w:numFmt w:val="decimal"/>
      <w:lvlText w:val=""/>
      <w:lvlJc w:val="start"/>
      <w:pPr>
        <w:tabs>
          <w:tab w:val="num" w:pos="0"/>
        </w:tabs>
        <w:ind w:start="0" w:hanging="0"/>
      </w:pPr>
      <w:rPr/>
    </w:lvl>
    <w:lvl w:ilvl="2">
      <w:start w:val="0"/>
      <w:numFmt w:val="decimal"/>
      <w:lvlText w:val=""/>
      <w:lvlJc w:val="start"/>
      <w:pPr>
        <w:tabs>
          <w:tab w:val="num" w:pos="0"/>
        </w:tabs>
        <w:ind w:start="0" w:hanging="0"/>
      </w:pPr>
      <w:rPr/>
    </w:lvl>
    <w:lvl w:ilvl="3">
      <w:start w:val="0"/>
      <w:numFmt w:val="decimal"/>
      <w:lvlText w:val=""/>
      <w:lvlJc w:val="start"/>
      <w:pPr>
        <w:tabs>
          <w:tab w:val="num" w:pos="0"/>
        </w:tabs>
        <w:ind w:start="0" w:hanging="0"/>
      </w:pPr>
      <w:rPr/>
    </w:lvl>
    <w:lvl w:ilvl="4">
      <w:start w:val="0"/>
      <w:numFmt w:val="decimal"/>
      <w:lvlText w:val=""/>
      <w:lvlJc w:val="start"/>
      <w:pPr>
        <w:tabs>
          <w:tab w:val="num" w:pos="0"/>
        </w:tabs>
        <w:ind w:start="0" w:hanging="0"/>
      </w:pPr>
      <w:rPr/>
    </w:lvl>
    <w:lvl w:ilvl="5">
      <w:start w:val="0"/>
      <w:numFmt w:val="decimal"/>
      <w:lvlText w:val=""/>
      <w:lvlJc w:val="start"/>
      <w:pPr>
        <w:tabs>
          <w:tab w:val="num" w:pos="0"/>
        </w:tabs>
        <w:ind w:start="0" w:hanging="0"/>
      </w:pPr>
      <w:rPr/>
    </w:lvl>
    <w:lvl w:ilvl="6">
      <w:start w:val="0"/>
      <w:numFmt w:val="decimal"/>
      <w:lvlText w:val=""/>
      <w:lvlJc w:val="start"/>
      <w:pPr>
        <w:tabs>
          <w:tab w:val="num" w:pos="0"/>
        </w:tabs>
        <w:ind w:start="0" w:hanging="0"/>
      </w:pPr>
      <w:rPr/>
    </w:lvl>
    <w:lvl w:ilvl="7">
      <w:start w:val="0"/>
      <w:numFmt w:val="decimal"/>
      <w:lvlText w:val=""/>
      <w:lvlJc w:val="start"/>
      <w:pPr>
        <w:tabs>
          <w:tab w:val="num" w:pos="0"/>
        </w:tabs>
        <w:ind w:start="0" w:hanging="0"/>
      </w:pPr>
      <w:rPr/>
    </w:lvl>
    <w:lvl w:ilvl="8">
      <w:start w:val="0"/>
      <w:numFmt w:val="decimal"/>
      <w:lvlText w:val=""/>
      <w:lvlJc w:val="start"/>
      <w:pPr>
        <w:tabs>
          <w:tab w:val="num" w:pos="0"/>
        </w:tabs>
        <w:ind w:start="0" w:hanging="0"/>
      </w:pPr>
      <w:rPr/>
    </w:lvl>
  </w:abstractNum>
  <w:abstractNum w:abstractNumId="5">
    <w:lvl w:ilvl="0">
      <w:start w:val="1"/>
      <w:numFmt w:val="bullet"/>
      <w:lvlText w:val=""/>
      <w:lvlJc w:val="start"/>
      <w:pPr>
        <w:tabs>
          <w:tab w:val="num" w:pos="643"/>
        </w:tabs>
        <w:ind w:start="643" w:hanging="360"/>
      </w:pPr>
      <w:rPr>
        <w:rFonts w:ascii="Symbol" w:hAnsi="Symbol" w:cs="Symbol" w:hint="default"/>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6">
    <w:lvl w:ilvl="0">
      <w:start w:val="1"/>
      <w:numFmt w:val="bullet"/>
      <w:lvlText w:val=""/>
      <w:lvlJc w:val="start"/>
      <w:pPr>
        <w:tabs>
          <w:tab w:val="num" w:pos="926"/>
        </w:tabs>
        <w:ind w:start="926" w:hanging="360"/>
      </w:pPr>
      <w:rPr>
        <w:rFonts w:ascii="Symbol" w:hAnsi="Symbol" w:cs="Symbol" w:hint="default"/>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7">
    <w:lvl w:ilvl="0">
      <w:start w:val="1"/>
      <w:numFmt w:val="bullet"/>
      <w:lvlText w:val=""/>
      <w:lvlJc w:val="start"/>
      <w:pPr>
        <w:tabs>
          <w:tab w:val="num" w:pos="1209"/>
        </w:tabs>
        <w:ind w:start="1209" w:hanging="360"/>
      </w:pPr>
      <w:rPr>
        <w:rFonts w:ascii="Symbol" w:hAnsi="Symbol" w:cs="Symbol" w:hint="default"/>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8">
    <w:lvl w:ilvl="0">
      <w:start w:val="1"/>
      <w:numFmt w:val="bullet"/>
      <w:lvlText w:val=""/>
      <w:lvlJc w:val="start"/>
      <w:pPr>
        <w:tabs>
          <w:tab w:val="num" w:pos="1492"/>
        </w:tabs>
        <w:ind w:start="1492" w:hanging="360"/>
      </w:pPr>
      <w:rPr>
        <w:rFonts w:ascii="Symbol" w:hAnsi="Symbol" w:cs="Symbol" w:hint="default"/>
      </w:rPr>
    </w:lvl>
    <w:lvl w:ilvl="1">
      <w:start w:val="0"/>
      <w:numFmt w:val="decimal"/>
      <w:lvlText w:val=""/>
      <w:lvlJc w:val="start"/>
      <w:pPr>
        <w:tabs>
          <w:tab w:val="num" w:pos="0"/>
        </w:tabs>
        <w:ind w:start="0" w:hanging="0"/>
      </w:pPr>
      <w:rPr/>
    </w:lvl>
    <w:lvl w:ilvl="2">
      <w:start w:val="0"/>
      <w:numFmt w:val="decimal"/>
      <w:lvlText w:val=""/>
      <w:lvlJc w:val="start"/>
      <w:pPr>
        <w:tabs>
          <w:tab w:val="num" w:pos="0"/>
        </w:tabs>
        <w:ind w:start="0" w:hanging="0"/>
      </w:pPr>
      <w:rPr/>
    </w:lvl>
    <w:lvl w:ilvl="3">
      <w:start w:val="0"/>
      <w:numFmt w:val="decimal"/>
      <w:lvlText w:val=""/>
      <w:lvlJc w:val="start"/>
      <w:pPr>
        <w:tabs>
          <w:tab w:val="num" w:pos="0"/>
        </w:tabs>
        <w:ind w:start="0" w:hanging="0"/>
      </w:pPr>
      <w:rPr/>
    </w:lvl>
    <w:lvl w:ilvl="4">
      <w:start w:val="0"/>
      <w:numFmt w:val="decimal"/>
      <w:lvlText w:val=""/>
      <w:lvlJc w:val="start"/>
      <w:pPr>
        <w:tabs>
          <w:tab w:val="num" w:pos="0"/>
        </w:tabs>
        <w:ind w:start="0" w:hanging="0"/>
      </w:pPr>
      <w:rPr/>
    </w:lvl>
    <w:lvl w:ilvl="5">
      <w:start w:val="0"/>
      <w:numFmt w:val="decimal"/>
      <w:lvlText w:val=""/>
      <w:lvlJc w:val="start"/>
      <w:pPr>
        <w:tabs>
          <w:tab w:val="num" w:pos="0"/>
        </w:tabs>
        <w:ind w:start="0" w:hanging="0"/>
      </w:pPr>
      <w:rPr/>
    </w:lvl>
    <w:lvl w:ilvl="6">
      <w:start w:val="0"/>
      <w:numFmt w:val="decimal"/>
      <w:lvlText w:val=""/>
      <w:lvlJc w:val="start"/>
      <w:pPr>
        <w:tabs>
          <w:tab w:val="num" w:pos="0"/>
        </w:tabs>
        <w:ind w:start="0" w:hanging="0"/>
      </w:pPr>
      <w:rPr/>
    </w:lvl>
    <w:lvl w:ilvl="7">
      <w:start w:val="0"/>
      <w:numFmt w:val="decimal"/>
      <w:lvlText w:val=""/>
      <w:lvlJc w:val="start"/>
      <w:pPr>
        <w:tabs>
          <w:tab w:val="num" w:pos="0"/>
        </w:tabs>
        <w:ind w:start="0" w:hanging="0"/>
      </w:pPr>
      <w:rPr/>
    </w:lvl>
    <w:lvl w:ilvl="8">
      <w:start w:val="0"/>
      <w:numFmt w:val="decimal"/>
      <w:lvlText w:val=""/>
      <w:lvlJc w:val="start"/>
      <w:pPr>
        <w:tabs>
          <w:tab w:val="num" w:pos="0"/>
        </w:tabs>
        <w:ind w:start="0" w:hanging="0"/>
      </w:pPr>
      <w:rPr/>
    </w:lvl>
  </w:abstractNum>
  <w:abstractNum w:abstractNumId="9">
    <w:lvl w:ilvl="0">
      <w:start w:val="1"/>
      <w:numFmt w:val="decimal"/>
      <w:lvlText w:val="%1."/>
      <w:lvlJc w:val="start"/>
      <w:pPr>
        <w:tabs>
          <w:tab w:val="num" w:pos="360"/>
        </w:tabs>
        <w:ind w:start="360" w:hanging="360"/>
      </w:pPr>
      <w:rPr/>
    </w:lvl>
    <w:lvl w:ilvl="1">
      <w:start w:val="0"/>
      <w:numFmt w:val="decimal"/>
      <w:lvlText w:val=""/>
      <w:lvlJc w:val="start"/>
      <w:pPr>
        <w:tabs>
          <w:tab w:val="num" w:pos="0"/>
        </w:tabs>
        <w:ind w:start="0" w:hanging="0"/>
      </w:pPr>
      <w:rPr/>
    </w:lvl>
    <w:lvl w:ilvl="2">
      <w:start w:val="0"/>
      <w:numFmt w:val="decimal"/>
      <w:lvlText w:val=""/>
      <w:lvlJc w:val="start"/>
      <w:pPr>
        <w:tabs>
          <w:tab w:val="num" w:pos="0"/>
        </w:tabs>
        <w:ind w:start="0" w:hanging="0"/>
      </w:pPr>
      <w:rPr/>
    </w:lvl>
    <w:lvl w:ilvl="3">
      <w:start w:val="0"/>
      <w:numFmt w:val="decimal"/>
      <w:lvlText w:val=""/>
      <w:lvlJc w:val="start"/>
      <w:pPr>
        <w:tabs>
          <w:tab w:val="num" w:pos="0"/>
        </w:tabs>
        <w:ind w:start="0" w:hanging="0"/>
      </w:pPr>
      <w:rPr/>
    </w:lvl>
    <w:lvl w:ilvl="4">
      <w:start w:val="0"/>
      <w:numFmt w:val="decimal"/>
      <w:lvlText w:val=""/>
      <w:lvlJc w:val="start"/>
      <w:pPr>
        <w:tabs>
          <w:tab w:val="num" w:pos="0"/>
        </w:tabs>
        <w:ind w:start="0" w:hanging="0"/>
      </w:pPr>
      <w:rPr/>
    </w:lvl>
    <w:lvl w:ilvl="5">
      <w:start w:val="0"/>
      <w:numFmt w:val="decimal"/>
      <w:lvlText w:val=""/>
      <w:lvlJc w:val="start"/>
      <w:pPr>
        <w:tabs>
          <w:tab w:val="num" w:pos="0"/>
        </w:tabs>
        <w:ind w:start="0" w:hanging="0"/>
      </w:pPr>
      <w:rPr/>
    </w:lvl>
    <w:lvl w:ilvl="6">
      <w:start w:val="0"/>
      <w:numFmt w:val="decimal"/>
      <w:lvlText w:val=""/>
      <w:lvlJc w:val="start"/>
      <w:pPr>
        <w:tabs>
          <w:tab w:val="num" w:pos="0"/>
        </w:tabs>
        <w:ind w:start="0" w:hanging="0"/>
      </w:pPr>
      <w:rPr/>
    </w:lvl>
    <w:lvl w:ilvl="7">
      <w:start w:val="0"/>
      <w:numFmt w:val="decimal"/>
      <w:lvlText w:val=""/>
      <w:lvlJc w:val="start"/>
      <w:pPr>
        <w:tabs>
          <w:tab w:val="num" w:pos="0"/>
        </w:tabs>
        <w:ind w:start="0" w:hanging="0"/>
      </w:pPr>
      <w:rPr/>
    </w:lvl>
    <w:lvl w:ilvl="8">
      <w:start w:val="0"/>
      <w:numFmt w:val="decimal"/>
      <w:lvlText w:val=""/>
      <w:lvlJc w:val="start"/>
      <w:pPr>
        <w:tabs>
          <w:tab w:val="num" w:pos="0"/>
        </w:tabs>
        <w:ind w:start="0" w:hanging="0"/>
      </w:pPr>
      <w:rPr/>
    </w:lvl>
  </w:abstractNum>
  <w:abstractNum w:abstractNumId="10">
    <w:lvl w:ilvl="0">
      <w:start w:val="1"/>
      <w:numFmt w:val="decimal"/>
      <w:lvlText w:val="%1."/>
      <w:lvlJc w:val="start"/>
      <w:pPr>
        <w:tabs>
          <w:tab w:val="num" w:pos="643"/>
        </w:tabs>
        <w:ind w:start="643" w:hanging="360"/>
      </w:pPr>
      <w:rPr/>
    </w:lvl>
    <w:lvl w:ilvl="1">
      <w:start w:val="0"/>
      <w:numFmt w:val="decimal"/>
      <w:lvlText w:val=""/>
      <w:lvlJc w:val="start"/>
      <w:pPr>
        <w:tabs>
          <w:tab w:val="num" w:pos="0"/>
        </w:tabs>
        <w:ind w:start="0" w:hanging="0"/>
      </w:pPr>
      <w:rPr/>
    </w:lvl>
    <w:lvl w:ilvl="2">
      <w:start w:val="0"/>
      <w:numFmt w:val="decimal"/>
      <w:lvlText w:val=""/>
      <w:lvlJc w:val="start"/>
      <w:pPr>
        <w:tabs>
          <w:tab w:val="num" w:pos="0"/>
        </w:tabs>
        <w:ind w:start="0" w:hanging="0"/>
      </w:pPr>
      <w:rPr/>
    </w:lvl>
    <w:lvl w:ilvl="3">
      <w:start w:val="0"/>
      <w:numFmt w:val="decimal"/>
      <w:lvlText w:val=""/>
      <w:lvlJc w:val="start"/>
      <w:pPr>
        <w:tabs>
          <w:tab w:val="num" w:pos="0"/>
        </w:tabs>
        <w:ind w:start="0" w:hanging="0"/>
      </w:pPr>
      <w:rPr/>
    </w:lvl>
    <w:lvl w:ilvl="4">
      <w:start w:val="0"/>
      <w:numFmt w:val="decimal"/>
      <w:lvlText w:val=""/>
      <w:lvlJc w:val="start"/>
      <w:pPr>
        <w:tabs>
          <w:tab w:val="num" w:pos="0"/>
        </w:tabs>
        <w:ind w:start="0" w:hanging="0"/>
      </w:pPr>
      <w:rPr/>
    </w:lvl>
    <w:lvl w:ilvl="5">
      <w:start w:val="0"/>
      <w:numFmt w:val="decimal"/>
      <w:lvlText w:val=""/>
      <w:lvlJc w:val="start"/>
      <w:pPr>
        <w:tabs>
          <w:tab w:val="num" w:pos="0"/>
        </w:tabs>
        <w:ind w:start="0" w:hanging="0"/>
      </w:pPr>
      <w:rPr/>
    </w:lvl>
    <w:lvl w:ilvl="6">
      <w:start w:val="0"/>
      <w:numFmt w:val="decimal"/>
      <w:lvlText w:val=""/>
      <w:lvlJc w:val="start"/>
      <w:pPr>
        <w:tabs>
          <w:tab w:val="num" w:pos="0"/>
        </w:tabs>
        <w:ind w:start="0" w:hanging="0"/>
      </w:pPr>
      <w:rPr/>
    </w:lvl>
    <w:lvl w:ilvl="7">
      <w:start w:val="0"/>
      <w:numFmt w:val="decimal"/>
      <w:lvlText w:val=""/>
      <w:lvlJc w:val="start"/>
      <w:pPr>
        <w:tabs>
          <w:tab w:val="num" w:pos="0"/>
        </w:tabs>
        <w:ind w:start="0" w:hanging="0"/>
      </w:pPr>
      <w:rPr/>
    </w:lvl>
    <w:lvl w:ilvl="8">
      <w:start w:val="0"/>
      <w:numFmt w:val="decimal"/>
      <w:lvlText w:val=""/>
      <w:lvlJc w:val="start"/>
      <w:pPr>
        <w:tabs>
          <w:tab w:val="num" w:pos="0"/>
        </w:tabs>
        <w:ind w:start="0" w:hanging="0"/>
      </w:pPr>
      <w:rPr/>
    </w:lvl>
  </w:abstractNum>
  <w:abstractNum w:abstractNumId="11">
    <w:lvl w:ilvl="0">
      <w:start w:val="1"/>
      <w:numFmt w:val="decimal"/>
      <w:lvlText w:val="%1."/>
      <w:lvlJc w:val="start"/>
      <w:pPr>
        <w:tabs>
          <w:tab w:val="num" w:pos="926"/>
        </w:tabs>
        <w:ind w:start="926" w:hanging="360"/>
      </w:pPr>
      <w:rPr/>
    </w:lvl>
    <w:lvl w:ilvl="1">
      <w:start w:val="0"/>
      <w:numFmt w:val="decimal"/>
      <w:lvlText w:val=""/>
      <w:lvlJc w:val="start"/>
      <w:pPr>
        <w:tabs>
          <w:tab w:val="num" w:pos="0"/>
        </w:tabs>
        <w:ind w:start="0" w:hanging="0"/>
      </w:pPr>
      <w:rPr/>
    </w:lvl>
    <w:lvl w:ilvl="2">
      <w:start w:val="0"/>
      <w:numFmt w:val="decimal"/>
      <w:lvlText w:val=""/>
      <w:lvlJc w:val="start"/>
      <w:pPr>
        <w:tabs>
          <w:tab w:val="num" w:pos="0"/>
        </w:tabs>
        <w:ind w:start="0" w:hanging="0"/>
      </w:pPr>
      <w:rPr/>
    </w:lvl>
    <w:lvl w:ilvl="3">
      <w:start w:val="0"/>
      <w:numFmt w:val="decimal"/>
      <w:lvlText w:val=""/>
      <w:lvlJc w:val="start"/>
      <w:pPr>
        <w:tabs>
          <w:tab w:val="num" w:pos="0"/>
        </w:tabs>
        <w:ind w:start="0" w:hanging="0"/>
      </w:pPr>
      <w:rPr/>
    </w:lvl>
    <w:lvl w:ilvl="4">
      <w:start w:val="0"/>
      <w:numFmt w:val="decimal"/>
      <w:lvlText w:val=""/>
      <w:lvlJc w:val="start"/>
      <w:pPr>
        <w:tabs>
          <w:tab w:val="num" w:pos="0"/>
        </w:tabs>
        <w:ind w:start="0" w:hanging="0"/>
      </w:pPr>
      <w:rPr/>
    </w:lvl>
    <w:lvl w:ilvl="5">
      <w:start w:val="0"/>
      <w:numFmt w:val="decimal"/>
      <w:lvlText w:val=""/>
      <w:lvlJc w:val="start"/>
      <w:pPr>
        <w:tabs>
          <w:tab w:val="num" w:pos="0"/>
        </w:tabs>
        <w:ind w:start="0" w:hanging="0"/>
      </w:pPr>
      <w:rPr/>
    </w:lvl>
    <w:lvl w:ilvl="6">
      <w:start w:val="0"/>
      <w:numFmt w:val="decimal"/>
      <w:lvlText w:val=""/>
      <w:lvlJc w:val="start"/>
      <w:pPr>
        <w:tabs>
          <w:tab w:val="num" w:pos="0"/>
        </w:tabs>
        <w:ind w:start="0" w:hanging="0"/>
      </w:pPr>
      <w:rPr/>
    </w:lvl>
    <w:lvl w:ilvl="7">
      <w:start w:val="0"/>
      <w:numFmt w:val="decimal"/>
      <w:lvlText w:val=""/>
      <w:lvlJc w:val="start"/>
      <w:pPr>
        <w:tabs>
          <w:tab w:val="num" w:pos="0"/>
        </w:tabs>
        <w:ind w:start="0" w:hanging="0"/>
      </w:pPr>
      <w:rPr/>
    </w:lvl>
    <w:lvl w:ilvl="8">
      <w:start w:val="0"/>
      <w:numFmt w:val="decimal"/>
      <w:lvlText w:val=""/>
      <w:lvlJc w:val="start"/>
      <w:pPr>
        <w:tabs>
          <w:tab w:val="num" w:pos="0"/>
        </w:tabs>
        <w:ind w:start="0" w:hanging="0"/>
      </w:pPr>
      <w:rPr/>
    </w:lvl>
  </w:abstractNum>
  <w:abstractNum w:abstractNumId="12">
    <w:lvl w:ilvl="0">
      <w:start w:val="1"/>
      <w:numFmt w:val="decimal"/>
      <w:lvlText w:val="%1."/>
      <w:lvlJc w:val="start"/>
      <w:pPr>
        <w:tabs>
          <w:tab w:val="num" w:pos="1209"/>
        </w:tabs>
        <w:ind w:start="1209" w:hanging="360"/>
      </w:pPr>
      <w:rPr/>
    </w:lvl>
    <w:lvl w:ilvl="1">
      <w:start w:val="0"/>
      <w:numFmt w:val="decimal"/>
      <w:lvlText w:val=""/>
      <w:lvlJc w:val="start"/>
      <w:pPr>
        <w:tabs>
          <w:tab w:val="num" w:pos="0"/>
        </w:tabs>
        <w:ind w:start="0" w:hanging="0"/>
      </w:pPr>
      <w:rPr/>
    </w:lvl>
    <w:lvl w:ilvl="2">
      <w:start w:val="0"/>
      <w:numFmt w:val="decimal"/>
      <w:lvlText w:val=""/>
      <w:lvlJc w:val="start"/>
      <w:pPr>
        <w:tabs>
          <w:tab w:val="num" w:pos="0"/>
        </w:tabs>
        <w:ind w:start="0" w:hanging="0"/>
      </w:pPr>
      <w:rPr/>
    </w:lvl>
    <w:lvl w:ilvl="3">
      <w:start w:val="0"/>
      <w:numFmt w:val="decimal"/>
      <w:lvlText w:val=""/>
      <w:lvlJc w:val="start"/>
      <w:pPr>
        <w:tabs>
          <w:tab w:val="num" w:pos="0"/>
        </w:tabs>
        <w:ind w:start="0" w:hanging="0"/>
      </w:pPr>
      <w:rPr/>
    </w:lvl>
    <w:lvl w:ilvl="4">
      <w:start w:val="0"/>
      <w:numFmt w:val="decimal"/>
      <w:lvlText w:val=""/>
      <w:lvlJc w:val="start"/>
      <w:pPr>
        <w:tabs>
          <w:tab w:val="num" w:pos="0"/>
        </w:tabs>
        <w:ind w:start="0" w:hanging="0"/>
      </w:pPr>
      <w:rPr/>
    </w:lvl>
    <w:lvl w:ilvl="5">
      <w:start w:val="0"/>
      <w:numFmt w:val="decimal"/>
      <w:lvlText w:val=""/>
      <w:lvlJc w:val="start"/>
      <w:pPr>
        <w:tabs>
          <w:tab w:val="num" w:pos="0"/>
        </w:tabs>
        <w:ind w:start="0" w:hanging="0"/>
      </w:pPr>
      <w:rPr/>
    </w:lvl>
    <w:lvl w:ilvl="6">
      <w:start w:val="0"/>
      <w:numFmt w:val="decimal"/>
      <w:lvlText w:val=""/>
      <w:lvlJc w:val="start"/>
      <w:pPr>
        <w:tabs>
          <w:tab w:val="num" w:pos="0"/>
        </w:tabs>
        <w:ind w:start="0" w:hanging="0"/>
      </w:pPr>
      <w:rPr/>
    </w:lvl>
    <w:lvl w:ilvl="7">
      <w:start w:val="0"/>
      <w:numFmt w:val="decimal"/>
      <w:lvlText w:val=""/>
      <w:lvlJc w:val="start"/>
      <w:pPr>
        <w:tabs>
          <w:tab w:val="num" w:pos="0"/>
        </w:tabs>
        <w:ind w:start="0" w:hanging="0"/>
      </w:pPr>
      <w:rPr/>
    </w:lvl>
    <w:lvl w:ilvl="8">
      <w:start w:val="0"/>
      <w:numFmt w:val="decimal"/>
      <w:lvlText w:val=""/>
      <w:lvlJc w:val="start"/>
      <w:pPr>
        <w:tabs>
          <w:tab w:val="num" w:pos="0"/>
        </w:tabs>
        <w:ind w:start="0" w:hanging="0"/>
      </w:pPr>
      <w:rPr/>
    </w:lvl>
  </w:abstractNum>
  <w:abstractNum w:abstractNumId="13">
    <w:lvl w:ilvl="0">
      <w:start w:val="1"/>
      <w:numFmt w:val="decimal"/>
      <w:lvlText w:val="%1."/>
      <w:lvlJc w:val="start"/>
      <w:pPr>
        <w:tabs>
          <w:tab w:val="num" w:pos="1700"/>
        </w:tabs>
        <w:ind w:start="1700" w:hanging="360"/>
      </w:pPr>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14">
    <w:lvl w:ilvl="0">
      <w:numFmt w:val="decimal"/>
      <w:lvlText w:val=""/>
      <w:lvlJc w:val="start"/>
      <w:pPr>
        <w:tabs>
          <w:tab w:val="num" w:pos="0"/>
        </w:tabs>
        <w:ind w:start="0" w:hanging="0"/>
      </w:pPr>
      <w:rPr/>
    </w:lvl>
    <w:lvl w:ilvl="1">
      <w:start w:val="0"/>
      <w:numFmt w:val="decimal"/>
      <w:lvlText w:val=""/>
      <w:lvlJc w:val="start"/>
      <w:pPr>
        <w:tabs>
          <w:tab w:val="num" w:pos="0"/>
        </w:tabs>
        <w:ind w:start="0" w:hanging="0"/>
      </w:pPr>
      <w:rPr/>
    </w:lvl>
    <w:lvl w:ilvl="2">
      <w:start w:val="0"/>
      <w:numFmt w:val="decimal"/>
      <w:lvlText w:val=""/>
      <w:lvlJc w:val="start"/>
      <w:pPr>
        <w:tabs>
          <w:tab w:val="num" w:pos="0"/>
        </w:tabs>
        <w:ind w:start="0" w:hanging="0"/>
      </w:pPr>
      <w:rPr/>
    </w:lvl>
    <w:lvl w:ilvl="3">
      <w:start w:val="0"/>
      <w:numFmt w:val="decimal"/>
      <w:lvlText w:val=""/>
      <w:lvlJc w:val="start"/>
      <w:pPr>
        <w:tabs>
          <w:tab w:val="num" w:pos="0"/>
        </w:tabs>
        <w:ind w:start="0" w:hanging="0"/>
      </w:pPr>
      <w:rPr/>
    </w:lvl>
    <w:lvl w:ilvl="4">
      <w:start w:val="0"/>
      <w:numFmt w:val="decimal"/>
      <w:lvlText w:val=""/>
      <w:lvlJc w:val="start"/>
      <w:pPr>
        <w:tabs>
          <w:tab w:val="num" w:pos="0"/>
        </w:tabs>
        <w:ind w:start="0" w:hanging="0"/>
      </w:pPr>
      <w:rPr/>
    </w:lvl>
    <w:lvl w:ilvl="5">
      <w:start w:val="0"/>
      <w:numFmt w:val="decimal"/>
      <w:lvlText w:val=""/>
      <w:lvlJc w:val="start"/>
      <w:pPr>
        <w:tabs>
          <w:tab w:val="num" w:pos="0"/>
        </w:tabs>
        <w:ind w:start="0" w:hanging="0"/>
      </w:pPr>
      <w:rPr/>
    </w:lvl>
    <w:lvl w:ilvl="6">
      <w:start w:val="0"/>
      <w:numFmt w:val="decimal"/>
      <w:lvlText w:val=""/>
      <w:lvlJc w:val="start"/>
      <w:pPr>
        <w:tabs>
          <w:tab w:val="num" w:pos="0"/>
        </w:tabs>
        <w:ind w:start="0" w:hanging="0"/>
      </w:pPr>
      <w:rPr/>
    </w:lvl>
    <w:lvl w:ilvl="7">
      <w:start w:val="0"/>
      <w:numFmt w:val="decimal"/>
      <w:lvlText w:val=""/>
      <w:lvlJc w:val="start"/>
      <w:pPr>
        <w:tabs>
          <w:tab w:val="num" w:pos="0"/>
        </w:tabs>
        <w:ind w:start="0" w:hanging="0"/>
      </w:pPr>
      <w:rPr/>
    </w:lvl>
    <w:lvl w:ilvl="8">
      <w:start w:val="0"/>
      <w:numFmt w:val="decimal"/>
      <w:lvlText w:val=""/>
      <w:lvlJc w:val="start"/>
      <w:pPr>
        <w:tabs>
          <w:tab w:val="num" w:pos="0"/>
        </w:tabs>
        <w:ind w:start="0" w:hanging="0"/>
      </w:pPr>
      <w:rPr/>
    </w:lvl>
  </w:abstractNum>
  <w:abstractNum w:abstractNumId="15">
    <w:lvl w:ilvl="0">
      <w:numFmt w:val="decimal"/>
      <w:lvlText w:val=""/>
      <w:lvlJc w:val="start"/>
      <w:pPr>
        <w:tabs>
          <w:tab w:val="num" w:pos="0"/>
        </w:tabs>
        <w:ind w:start="0" w:hanging="0"/>
      </w:pPr>
      <w:rPr/>
    </w:lvl>
    <w:lvl w:ilvl="1">
      <w:start w:val="0"/>
      <w:numFmt w:val="decimal"/>
      <w:lvlText w:val=""/>
      <w:lvlJc w:val="start"/>
      <w:pPr>
        <w:tabs>
          <w:tab w:val="num" w:pos="0"/>
        </w:tabs>
        <w:ind w:start="0" w:hanging="0"/>
      </w:pPr>
      <w:rPr/>
    </w:lvl>
    <w:lvl w:ilvl="2">
      <w:start w:val="0"/>
      <w:numFmt w:val="decimal"/>
      <w:lvlText w:val=""/>
      <w:lvlJc w:val="start"/>
      <w:pPr>
        <w:tabs>
          <w:tab w:val="num" w:pos="0"/>
        </w:tabs>
        <w:ind w:start="0" w:hanging="0"/>
      </w:pPr>
      <w:rPr/>
    </w:lvl>
    <w:lvl w:ilvl="3">
      <w:start w:val="0"/>
      <w:numFmt w:val="decimal"/>
      <w:lvlText w:val=""/>
      <w:lvlJc w:val="start"/>
      <w:pPr>
        <w:tabs>
          <w:tab w:val="num" w:pos="0"/>
        </w:tabs>
        <w:ind w:start="0" w:hanging="0"/>
      </w:pPr>
      <w:rPr/>
    </w:lvl>
    <w:lvl w:ilvl="4">
      <w:start w:val="0"/>
      <w:numFmt w:val="decimal"/>
      <w:lvlText w:val=""/>
      <w:lvlJc w:val="start"/>
      <w:pPr>
        <w:tabs>
          <w:tab w:val="num" w:pos="0"/>
        </w:tabs>
        <w:ind w:start="0" w:hanging="0"/>
      </w:pPr>
      <w:rPr/>
    </w:lvl>
    <w:lvl w:ilvl="5">
      <w:start w:val="0"/>
      <w:numFmt w:val="decimal"/>
      <w:lvlText w:val=""/>
      <w:lvlJc w:val="start"/>
      <w:pPr>
        <w:tabs>
          <w:tab w:val="num" w:pos="0"/>
        </w:tabs>
        <w:ind w:start="0" w:hanging="0"/>
      </w:pPr>
      <w:rPr/>
    </w:lvl>
    <w:lvl w:ilvl="6">
      <w:start w:val="0"/>
      <w:numFmt w:val="decimal"/>
      <w:lvlText w:val=""/>
      <w:lvlJc w:val="start"/>
      <w:pPr>
        <w:tabs>
          <w:tab w:val="num" w:pos="0"/>
        </w:tabs>
        <w:ind w:start="0" w:hanging="0"/>
      </w:pPr>
      <w:rPr/>
    </w:lvl>
    <w:lvl w:ilvl="7">
      <w:start w:val="0"/>
      <w:numFmt w:val="decimal"/>
      <w:lvlText w:val=""/>
      <w:lvlJc w:val="start"/>
      <w:pPr>
        <w:tabs>
          <w:tab w:val="num" w:pos="0"/>
        </w:tabs>
        <w:ind w:start="0" w:hanging="0"/>
      </w:pPr>
      <w:rPr/>
    </w:lvl>
    <w:lvl w:ilvl="8">
      <w:start w:val="0"/>
      <w:numFmt w:val="decimal"/>
      <w:lvlText w:val=""/>
      <w:lvlJc w:val="start"/>
      <w:pPr>
        <w:tabs>
          <w:tab w:val="num" w:pos="0"/>
        </w:tabs>
        <w:ind w:start="0" w:hanging="0"/>
      </w:pPr>
      <w:rPr/>
    </w:lvl>
  </w:abstractNum>
  <w:abstractNum w:abstractNumId="16">
    <w:lvl w:ilvl="0">
      <w:numFmt w:val="decimal"/>
      <w:lvlText w:val=""/>
      <w:lvlJc w:val="start"/>
      <w:pPr>
        <w:tabs>
          <w:tab w:val="num" w:pos="0"/>
        </w:tabs>
        <w:ind w:start="0" w:hanging="0"/>
      </w:pPr>
      <w:rPr/>
    </w:lvl>
    <w:lvl w:ilvl="1">
      <w:start w:val="0"/>
      <w:numFmt w:val="decimal"/>
      <w:lvlText w:val=""/>
      <w:lvlJc w:val="start"/>
      <w:pPr>
        <w:tabs>
          <w:tab w:val="num" w:pos="0"/>
        </w:tabs>
        <w:ind w:start="0" w:hanging="0"/>
      </w:pPr>
      <w:rPr/>
    </w:lvl>
    <w:lvl w:ilvl="2">
      <w:start w:val="0"/>
      <w:numFmt w:val="decimal"/>
      <w:lvlText w:val=""/>
      <w:lvlJc w:val="start"/>
      <w:pPr>
        <w:tabs>
          <w:tab w:val="num" w:pos="0"/>
        </w:tabs>
        <w:ind w:start="0" w:hanging="0"/>
      </w:pPr>
      <w:rPr/>
    </w:lvl>
    <w:lvl w:ilvl="3">
      <w:start w:val="0"/>
      <w:numFmt w:val="decimal"/>
      <w:lvlText w:val=""/>
      <w:lvlJc w:val="start"/>
      <w:pPr>
        <w:tabs>
          <w:tab w:val="num" w:pos="0"/>
        </w:tabs>
        <w:ind w:start="0" w:hanging="0"/>
      </w:pPr>
      <w:rPr/>
    </w:lvl>
    <w:lvl w:ilvl="4">
      <w:start w:val="0"/>
      <w:numFmt w:val="decimal"/>
      <w:lvlText w:val=""/>
      <w:lvlJc w:val="start"/>
      <w:pPr>
        <w:tabs>
          <w:tab w:val="num" w:pos="0"/>
        </w:tabs>
        <w:ind w:start="0" w:hanging="0"/>
      </w:pPr>
      <w:rPr/>
    </w:lvl>
    <w:lvl w:ilvl="5">
      <w:start w:val="0"/>
      <w:numFmt w:val="decimal"/>
      <w:lvlText w:val=""/>
      <w:lvlJc w:val="start"/>
      <w:pPr>
        <w:tabs>
          <w:tab w:val="num" w:pos="0"/>
        </w:tabs>
        <w:ind w:start="0" w:hanging="0"/>
      </w:pPr>
      <w:rPr/>
    </w:lvl>
    <w:lvl w:ilvl="6">
      <w:start w:val="0"/>
      <w:numFmt w:val="decimal"/>
      <w:lvlText w:val=""/>
      <w:lvlJc w:val="start"/>
      <w:pPr>
        <w:tabs>
          <w:tab w:val="num" w:pos="0"/>
        </w:tabs>
        <w:ind w:start="0" w:hanging="0"/>
      </w:pPr>
      <w:rPr/>
    </w:lvl>
    <w:lvl w:ilvl="7">
      <w:start w:val="0"/>
      <w:numFmt w:val="decimal"/>
      <w:lvlText w:val=""/>
      <w:lvlJc w:val="start"/>
      <w:pPr>
        <w:tabs>
          <w:tab w:val="num" w:pos="0"/>
        </w:tabs>
        <w:ind w:start="0" w:hanging="0"/>
      </w:pPr>
      <w:rPr/>
    </w:lvl>
    <w:lvl w:ilvl="8">
      <w:start w:val="0"/>
      <w:numFmt w:val="decimal"/>
      <w:lvlText w:val=""/>
      <w:lvlJc w:val="start"/>
      <w:pPr>
        <w:tabs>
          <w:tab w:val="num" w:pos="0"/>
        </w:tabs>
        <w:ind w:start="0" w:hanging="0"/>
      </w:pPr>
      <w:rPr/>
    </w:lvl>
  </w:abstractNum>
  <w:abstractNum w:abstractNumId="17">
    <w:lvl w:ilvl="0">
      <w:numFmt w:val="decimal"/>
      <w:lvlText w:val=""/>
      <w:lvlJc w:val="start"/>
      <w:pPr>
        <w:tabs>
          <w:tab w:val="num" w:pos="0"/>
        </w:tabs>
        <w:ind w:start="0" w:hanging="0"/>
      </w:pPr>
      <w:rPr/>
    </w:lvl>
    <w:lvl w:ilvl="1">
      <w:start w:val="0"/>
      <w:numFmt w:val="decimal"/>
      <w:lvlText w:val=""/>
      <w:lvlJc w:val="start"/>
      <w:pPr>
        <w:tabs>
          <w:tab w:val="num" w:pos="0"/>
        </w:tabs>
        <w:ind w:start="0" w:hanging="0"/>
      </w:pPr>
      <w:rPr/>
    </w:lvl>
    <w:lvl w:ilvl="2">
      <w:start w:val="0"/>
      <w:numFmt w:val="decimal"/>
      <w:lvlText w:val=""/>
      <w:lvlJc w:val="start"/>
      <w:pPr>
        <w:tabs>
          <w:tab w:val="num" w:pos="0"/>
        </w:tabs>
        <w:ind w:start="0" w:hanging="0"/>
      </w:pPr>
      <w:rPr/>
    </w:lvl>
    <w:lvl w:ilvl="3">
      <w:start w:val="0"/>
      <w:numFmt w:val="decimal"/>
      <w:lvlText w:val=""/>
      <w:lvlJc w:val="start"/>
      <w:pPr>
        <w:tabs>
          <w:tab w:val="num" w:pos="0"/>
        </w:tabs>
        <w:ind w:start="0" w:hanging="0"/>
      </w:pPr>
      <w:rPr/>
    </w:lvl>
    <w:lvl w:ilvl="4">
      <w:start w:val="0"/>
      <w:numFmt w:val="decimal"/>
      <w:lvlText w:val=""/>
      <w:lvlJc w:val="start"/>
      <w:pPr>
        <w:tabs>
          <w:tab w:val="num" w:pos="0"/>
        </w:tabs>
        <w:ind w:start="0" w:hanging="0"/>
      </w:pPr>
      <w:rPr/>
    </w:lvl>
    <w:lvl w:ilvl="5">
      <w:start w:val="0"/>
      <w:numFmt w:val="decimal"/>
      <w:lvlText w:val=""/>
      <w:lvlJc w:val="start"/>
      <w:pPr>
        <w:tabs>
          <w:tab w:val="num" w:pos="0"/>
        </w:tabs>
        <w:ind w:start="0" w:hanging="0"/>
      </w:pPr>
      <w:rPr/>
    </w:lvl>
    <w:lvl w:ilvl="6">
      <w:start w:val="0"/>
      <w:numFmt w:val="decimal"/>
      <w:lvlText w:val=""/>
      <w:lvlJc w:val="start"/>
      <w:pPr>
        <w:tabs>
          <w:tab w:val="num" w:pos="0"/>
        </w:tabs>
        <w:ind w:start="0" w:hanging="0"/>
      </w:pPr>
      <w:rPr/>
    </w:lvl>
    <w:lvl w:ilvl="7">
      <w:start w:val="0"/>
      <w:numFmt w:val="decimal"/>
      <w:lvlText w:val=""/>
      <w:lvlJc w:val="start"/>
      <w:pPr>
        <w:tabs>
          <w:tab w:val="num" w:pos="0"/>
        </w:tabs>
        <w:ind w:start="0" w:hanging="0"/>
      </w:pPr>
      <w:rPr/>
    </w:lvl>
    <w:lvl w:ilvl="8">
      <w:start w:val="0"/>
      <w:numFmt w:val="decimal"/>
      <w:lvlText w:val=""/>
      <w:lvlJc w:val="start"/>
      <w:pPr>
        <w:tabs>
          <w:tab w:val="num" w:pos="0"/>
        </w:tabs>
        <w:ind w:start="0" w:hanging="0"/>
      </w:pPr>
      <w:rPr/>
    </w:lvl>
  </w:abstractNum>
  <w:abstractNum w:abstractNumId="18">
    <w:lvl w:ilvl="0">
      <w:start w:val="1"/>
      <w:numFmt w:val="bullet"/>
      <w:lvlText w:val=""/>
      <w:lvlJc w:val="start"/>
      <w:pPr>
        <w:tabs>
          <w:tab w:val="num" w:pos="360"/>
        </w:tabs>
        <w:ind w:start="360" w:hanging="360"/>
      </w:pPr>
      <w:rPr>
        <w:rFonts w:ascii="Symbol" w:hAnsi="Symbol" w:cs="Symbol" w:hint="default"/>
      </w:rPr>
    </w:lvl>
    <w:lvl w:ilvl="1">
      <w:start w:val="0"/>
      <w:numFmt w:val="decimal"/>
      <w:lvlText w:val=""/>
      <w:lvlJc w:val="start"/>
      <w:pPr>
        <w:tabs>
          <w:tab w:val="num" w:pos="0"/>
        </w:tabs>
        <w:ind w:start="0" w:hanging="0"/>
      </w:pPr>
      <w:rPr/>
    </w:lvl>
    <w:lvl w:ilvl="2">
      <w:start w:val="0"/>
      <w:numFmt w:val="decimal"/>
      <w:lvlText w:val=""/>
      <w:lvlJc w:val="start"/>
      <w:pPr>
        <w:tabs>
          <w:tab w:val="num" w:pos="0"/>
        </w:tabs>
        <w:ind w:start="0" w:hanging="0"/>
      </w:pPr>
      <w:rPr/>
    </w:lvl>
    <w:lvl w:ilvl="3">
      <w:start w:val="0"/>
      <w:numFmt w:val="decimal"/>
      <w:lvlText w:val=""/>
      <w:lvlJc w:val="start"/>
      <w:pPr>
        <w:tabs>
          <w:tab w:val="num" w:pos="0"/>
        </w:tabs>
        <w:ind w:start="0" w:hanging="0"/>
      </w:pPr>
      <w:rPr/>
    </w:lvl>
    <w:lvl w:ilvl="4">
      <w:start w:val="0"/>
      <w:numFmt w:val="decimal"/>
      <w:lvlText w:val=""/>
      <w:lvlJc w:val="start"/>
      <w:pPr>
        <w:tabs>
          <w:tab w:val="num" w:pos="0"/>
        </w:tabs>
        <w:ind w:start="0" w:hanging="0"/>
      </w:pPr>
      <w:rPr/>
    </w:lvl>
    <w:lvl w:ilvl="5">
      <w:start w:val="0"/>
      <w:numFmt w:val="decimal"/>
      <w:lvlText w:val=""/>
      <w:lvlJc w:val="start"/>
      <w:pPr>
        <w:tabs>
          <w:tab w:val="num" w:pos="0"/>
        </w:tabs>
        <w:ind w:start="0" w:hanging="0"/>
      </w:pPr>
      <w:rPr/>
    </w:lvl>
    <w:lvl w:ilvl="6">
      <w:start w:val="0"/>
      <w:numFmt w:val="decimal"/>
      <w:lvlText w:val=""/>
      <w:lvlJc w:val="start"/>
      <w:pPr>
        <w:tabs>
          <w:tab w:val="num" w:pos="0"/>
        </w:tabs>
        <w:ind w:start="0" w:hanging="0"/>
      </w:pPr>
      <w:rPr/>
    </w:lvl>
    <w:lvl w:ilvl="7">
      <w:start w:val="0"/>
      <w:numFmt w:val="decimal"/>
      <w:lvlText w:val=""/>
      <w:lvlJc w:val="start"/>
      <w:pPr>
        <w:tabs>
          <w:tab w:val="num" w:pos="0"/>
        </w:tabs>
        <w:ind w:start="0" w:hanging="0"/>
      </w:pPr>
      <w:rPr/>
    </w:lvl>
    <w:lvl w:ilvl="8">
      <w:start w:val="0"/>
      <w:numFmt w:val="decimal"/>
      <w:lvlText w:val=""/>
      <w:lvlJc w:val="start"/>
      <w:pPr>
        <w:tabs>
          <w:tab w:val="num" w:pos="0"/>
        </w:tabs>
        <w:ind w:start="0" w:hanging="0"/>
      </w:pPr>
      <w:rPr/>
    </w:lvl>
  </w:abstractNum>
  <w:abstractNum w:abstractNumId="19">
    <w:lvl w:ilvl="0">
      <w:start w:val="1"/>
      <w:numFmt w:val="lowerLetter"/>
      <w:lvlText w:val="%1)"/>
      <w:lvlJc w:val="start"/>
      <w:pPr>
        <w:tabs>
          <w:tab w:val="num" w:pos="717"/>
        </w:tabs>
        <w:ind w:start="717" w:hanging="360"/>
      </w:pPr>
      <w:rPr/>
    </w:lvl>
    <w:lvl w:ilvl="1">
      <w:start w:val="1"/>
      <w:numFmt w:val="lowerLetter"/>
      <w:lvlText w:val="%2."/>
      <w:lvlJc w:val="start"/>
      <w:pPr>
        <w:tabs>
          <w:tab w:val="num" w:pos="1440"/>
        </w:tabs>
        <w:ind w:start="1440" w:hanging="360"/>
      </w:pPr>
      <w:rPr/>
    </w:lvl>
    <w:lvl w:ilvl="2">
      <w:start w:val="1"/>
      <w:numFmt w:val="lowerRoman"/>
      <w:lvlText w:val="%3."/>
      <w:lvlJc w:val="end"/>
      <w:pPr>
        <w:tabs>
          <w:tab w:val="num" w:pos="2160"/>
        </w:tabs>
        <w:ind w:start="2160" w:hanging="180"/>
      </w:pPr>
      <w:rPr/>
    </w:lvl>
    <w:lvl w:ilvl="3">
      <w:start w:val="1"/>
      <w:numFmt w:val="decimal"/>
      <w:lvlText w:val="%4."/>
      <w:lvlJc w:val="start"/>
      <w:pPr>
        <w:tabs>
          <w:tab w:val="num" w:pos="2880"/>
        </w:tabs>
        <w:ind w:start="2880" w:hanging="360"/>
      </w:pPr>
      <w:rPr/>
    </w:lvl>
    <w:lvl w:ilvl="4">
      <w:start w:val="1"/>
      <w:numFmt w:val="lowerLetter"/>
      <w:lvlText w:val="%5."/>
      <w:lvlJc w:val="start"/>
      <w:pPr>
        <w:tabs>
          <w:tab w:val="num" w:pos="3600"/>
        </w:tabs>
        <w:ind w:start="3600" w:hanging="360"/>
      </w:pPr>
      <w:rPr/>
    </w:lvl>
    <w:lvl w:ilvl="5">
      <w:start w:val="1"/>
      <w:numFmt w:val="lowerRoman"/>
      <w:lvlText w:val="%6."/>
      <w:lvlJc w:val="end"/>
      <w:pPr>
        <w:tabs>
          <w:tab w:val="num" w:pos="4320"/>
        </w:tabs>
        <w:ind w:start="4320" w:hanging="180"/>
      </w:pPr>
      <w:rPr/>
    </w:lvl>
    <w:lvl w:ilvl="6">
      <w:start w:val="1"/>
      <w:numFmt w:val="decimal"/>
      <w:lvlText w:val="%7."/>
      <w:lvlJc w:val="start"/>
      <w:pPr>
        <w:tabs>
          <w:tab w:val="num" w:pos="5040"/>
        </w:tabs>
        <w:ind w:start="5040" w:hanging="360"/>
      </w:pPr>
      <w:rPr/>
    </w:lvl>
    <w:lvl w:ilvl="7">
      <w:start w:val="1"/>
      <w:numFmt w:val="lowerLetter"/>
      <w:lvlText w:val="%8."/>
      <w:lvlJc w:val="start"/>
      <w:pPr>
        <w:tabs>
          <w:tab w:val="num" w:pos="5760"/>
        </w:tabs>
        <w:ind w:start="5760" w:hanging="360"/>
      </w:pPr>
      <w:rPr/>
    </w:lvl>
    <w:lvl w:ilvl="8">
      <w:start w:val="1"/>
      <w:numFmt w:val="lowerRoman"/>
      <w:lvlText w:val="%9."/>
      <w:lvlJc w:val="end"/>
      <w:pPr>
        <w:tabs>
          <w:tab w:val="num" w:pos="6480"/>
        </w:tabs>
        <w:ind w:start="6480" w:hanging="180"/>
      </w:pPr>
      <w:rPr/>
    </w:lvl>
  </w:abstractNum>
  <w:abstractNum w:abstractNumId="20">
    <w:lvl w:ilvl="0">
      <w:numFmt w:val="decimal"/>
      <w:lvlText w:val=""/>
      <w:lvlJc w:val="start"/>
      <w:pPr>
        <w:tabs>
          <w:tab w:val="num" w:pos="0"/>
        </w:tabs>
        <w:ind w:start="0" w:hanging="0"/>
      </w:pPr>
      <w:rPr/>
    </w:lvl>
    <w:lvl w:ilvl="1">
      <w:start w:val="0"/>
      <w:numFmt w:val="decimal"/>
      <w:lvlText w:val=""/>
      <w:lvlJc w:val="start"/>
      <w:pPr>
        <w:tabs>
          <w:tab w:val="num" w:pos="0"/>
        </w:tabs>
        <w:ind w:start="0" w:hanging="0"/>
      </w:pPr>
      <w:rPr/>
    </w:lvl>
    <w:lvl w:ilvl="2">
      <w:start w:val="0"/>
      <w:numFmt w:val="decimal"/>
      <w:lvlText w:val=""/>
      <w:lvlJc w:val="start"/>
      <w:pPr>
        <w:tabs>
          <w:tab w:val="num" w:pos="0"/>
        </w:tabs>
        <w:ind w:start="0" w:hanging="0"/>
      </w:pPr>
      <w:rPr/>
    </w:lvl>
    <w:lvl w:ilvl="3">
      <w:start w:val="0"/>
      <w:numFmt w:val="decimal"/>
      <w:lvlText w:val=""/>
      <w:lvlJc w:val="start"/>
      <w:pPr>
        <w:tabs>
          <w:tab w:val="num" w:pos="0"/>
        </w:tabs>
        <w:ind w:start="0" w:hanging="0"/>
      </w:pPr>
      <w:rPr/>
    </w:lvl>
    <w:lvl w:ilvl="4">
      <w:start w:val="0"/>
      <w:numFmt w:val="decimal"/>
      <w:lvlText w:val=""/>
      <w:lvlJc w:val="start"/>
      <w:pPr>
        <w:tabs>
          <w:tab w:val="num" w:pos="0"/>
        </w:tabs>
        <w:ind w:start="0" w:hanging="0"/>
      </w:pPr>
      <w:rPr/>
    </w:lvl>
    <w:lvl w:ilvl="5">
      <w:start w:val="0"/>
      <w:numFmt w:val="decimal"/>
      <w:lvlText w:val=""/>
      <w:lvlJc w:val="start"/>
      <w:pPr>
        <w:tabs>
          <w:tab w:val="num" w:pos="0"/>
        </w:tabs>
        <w:ind w:start="0" w:hanging="0"/>
      </w:pPr>
      <w:rPr/>
    </w:lvl>
    <w:lvl w:ilvl="6">
      <w:start w:val="0"/>
      <w:numFmt w:val="decimal"/>
      <w:lvlText w:val=""/>
      <w:lvlJc w:val="start"/>
      <w:pPr>
        <w:tabs>
          <w:tab w:val="num" w:pos="0"/>
        </w:tabs>
        <w:ind w:start="0" w:hanging="0"/>
      </w:pPr>
      <w:rPr/>
    </w:lvl>
    <w:lvl w:ilvl="7">
      <w:start w:val="0"/>
      <w:numFmt w:val="decimal"/>
      <w:lvlText w:val=""/>
      <w:lvlJc w:val="start"/>
      <w:pPr>
        <w:tabs>
          <w:tab w:val="num" w:pos="0"/>
        </w:tabs>
        <w:ind w:start="0" w:hanging="0"/>
      </w:pPr>
      <w:rPr/>
    </w:lvl>
    <w:lvl w:ilvl="8">
      <w:start w:val="0"/>
      <w:numFmt w:val="decimal"/>
      <w:lvlText w:val=""/>
      <w:lvlJc w:val="start"/>
      <w:pPr>
        <w:tabs>
          <w:tab w:val="num" w:pos="0"/>
        </w:tabs>
        <w:ind w:start="0" w:hanging="0"/>
      </w:pPr>
      <w:rPr/>
    </w:lvl>
  </w:abstractNum>
  <w:abstractNum w:abstractNumId="21">
    <w:lvl w:ilvl="0">
      <w:numFmt w:val="decimal"/>
      <w:lvlText w:val=""/>
      <w:lvlJc w:val="start"/>
      <w:pPr>
        <w:tabs>
          <w:tab w:val="num" w:pos="0"/>
        </w:tabs>
        <w:ind w:start="0" w:hanging="0"/>
      </w:pPr>
      <w:rPr/>
    </w:lvl>
    <w:lvl w:ilvl="1">
      <w:start w:val="0"/>
      <w:numFmt w:val="decimal"/>
      <w:lvlText w:val=""/>
      <w:lvlJc w:val="start"/>
      <w:pPr>
        <w:tabs>
          <w:tab w:val="num" w:pos="0"/>
        </w:tabs>
        <w:ind w:start="0" w:hanging="0"/>
      </w:pPr>
      <w:rPr/>
    </w:lvl>
    <w:lvl w:ilvl="2">
      <w:start w:val="0"/>
      <w:numFmt w:val="decimal"/>
      <w:lvlText w:val=""/>
      <w:lvlJc w:val="start"/>
      <w:pPr>
        <w:tabs>
          <w:tab w:val="num" w:pos="0"/>
        </w:tabs>
        <w:ind w:start="0" w:hanging="0"/>
      </w:pPr>
      <w:rPr/>
    </w:lvl>
    <w:lvl w:ilvl="3">
      <w:start w:val="0"/>
      <w:numFmt w:val="decimal"/>
      <w:lvlText w:val=""/>
      <w:lvlJc w:val="start"/>
      <w:pPr>
        <w:tabs>
          <w:tab w:val="num" w:pos="0"/>
        </w:tabs>
        <w:ind w:start="0" w:hanging="0"/>
      </w:pPr>
      <w:rPr/>
    </w:lvl>
    <w:lvl w:ilvl="4">
      <w:start w:val="0"/>
      <w:numFmt w:val="decimal"/>
      <w:lvlText w:val=""/>
      <w:lvlJc w:val="start"/>
      <w:pPr>
        <w:tabs>
          <w:tab w:val="num" w:pos="0"/>
        </w:tabs>
        <w:ind w:start="0" w:hanging="0"/>
      </w:pPr>
      <w:rPr/>
    </w:lvl>
    <w:lvl w:ilvl="5">
      <w:start w:val="0"/>
      <w:numFmt w:val="decimal"/>
      <w:lvlText w:val=""/>
      <w:lvlJc w:val="start"/>
      <w:pPr>
        <w:tabs>
          <w:tab w:val="num" w:pos="0"/>
        </w:tabs>
        <w:ind w:start="0" w:hanging="0"/>
      </w:pPr>
      <w:rPr/>
    </w:lvl>
    <w:lvl w:ilvl="6">
      <w:start w:val="0"/>
      <w:numFmt w:val="decimal"/>
      <w:lvlText w:val=""/>
      <w:lvlJc w:val="start"/>
      <w:pPr>
        <w:tabs>
          <w:tab w:val="num" w:pos="0"/>
        </w:tabs>
        <w:ind w:start="0" w:hanging="0"/>
      </w:pPr>
      <w:rPr/>
    </w:lvl>
    <w:lvl w:ilvl="7">
      <w:start w:val="0"/>
      <w:numFmt w:val="decimal"/>
      <w:lvlText w:val=""/>
      <w:lvlJc w:val="start"/>
      <w:pPr>
        <w:tabs>
          <w:tab w:val="num" w:pos="0"/>
        </w:tabs>
        <w:ind w:start="0" w:hanging="0"/>
      </w:pPr>
      <w:rPr/>
    </w:lvl>
    <w:lvl w:ilvl="8">
      <w:start w:val="0"/>
      <w:numFmt w:val="decimal"/>
      <w:lvlText w:val=""/>
      <w:lvlJc w:val="start"/>
      <w:pPr>
        <w:tabs>
          <w:tab w:val="num" w:pos="0"/>
        </w:tabs>
        <w:ind w:start="0" w:hanging="0"/>
      </w:pPr>
      <w:rPr/>
    </w:lvl>
  </w:abstractNum>
  <w:abstractNum w:abstractNumId="22">
    <w:lvl w:ilvl="0">
      <w:start w:val="1"/>
      <w:numFmt w:val="bullet"/>
      <w:lvlText w:val=""/>
      <w:lvlJc w:val="start"/>
      <w:pPr>
        <w:tabs>
          <w:tab w:val="num" w:pos="0"/>
        </w:tabs>
        <w:ind w:start="360" w:hanging="360"/>
      </w:pPr>
      <w:rPr>
        <w:rFonts w:ascii="Wingdings" w:hAnsi="Wingdings" w:cs="Wingdings" w:hint="default"/>
      </w:rPr>
    </w:lvl>
    <w:lvl w:ilvl="1">
      <w:start w:val="0"/>
      <w:numFmt w:val="bullet"/>
      <w:lvlText w:val="•"/>
      <w:lvlJc w:val="start"/>
      <w:pPr>
        <w:tabs>
          <w:tab w:val="num" w:pos="0"/>
        </w:tabs>
        <w:ind w:start="1425" w:hanging="705"/>
      </w:pPr>
      <w:rPr>
        <w:rFonts w:ascii="Arial" w:hAnsi="Arial" w:cs="Arial" w:hint="default"/>
      </w:rPr>
    </w:lvl>
    <w:lvl w:ilvl="2">
      <w:start w:val="1"/>
      <w:numFmt w:val="bullet"/>
      <w:lvlText w:val=""/>
      <w:lvlJc w:val="start"/>
      <w:pPr>
        <w:tabs>
          <w:tab w:val="num" w:pos="0"/>
        </w:tabs>
        <w:ind w:start="1800" w:hanging="360"/>
      </w:pPr>
      <w:rPr>
        <w:rFonts w:ascii="Wingdings" w:hAnsi="Wingdings" w:cs="Wingdings" w:hint="default"/>
      </w:rPr>
    </w:lvl>
    <w:lvl w:ilvl="3">
      <w:start w:val="1"/>
      <w:numFmt w:val="bullet"/>
      <w:lvlText w:val=""/>
      <w:lvlJc w:val="start"/>
      <w:pPr>
        <w:tabs>
          <w:tab w:val="num" w:pos="0"/>
        </w:tabs>
        <w:ind w:start="2520" w:hanging="360"/>
      </w:pPr>
      <w:rPr>
        <w:rFonts w:ascii="Symbol" w:hAnsi="Symbol" w:cs="Symbol" w:hint="default"/>
      </w:rPr>
    </w:lvl>
    <w:lvl w:ilvl="4">
      <w:start w:val="1"/>
      <w:numFmt w:val="bullet"/>
      <w:lvlText w:val="o"/>
      <w:lvlJc w:val="start"/>
      <w:pPr>
        <w:tabs>
          <w:tab w:val="num" w:pos="0"/>
        </w:tabs>
        <w:ind w:start="3240" w:hanging="360"/>
      </w:pPr>
      <w:rPr>
        <w:rFonts w:ascii="Courier New" w:hAnsi="Courier New" w:cs="Courier New" w:hint="default"/>
      </w:rPr>
    </w:lvl>
    <w:lvl w:ilvl="5">
      <w:start w:val="1"/>
      <w:numFmt w:val="bullet"/>
      <w:lvlText w:val=""/>
      <w:lvlJc w:val="start"/>
      <w:pPr>
        <w:tabs>
          <w:tab w:val="num" w:pos="0"/>
        </w:tabs>
        <w:ind w:start="3960" w:hanging="360"/>
      </w:pPr>
      <w:rPr>
        <w:rFonts w:ascii="Wingdings" w:hAnsi="Wingdings" w:cs="Wingdings" w:hint="default"/>
      </w:rPr>
    </w:lvl>
    <w:lvl w:ilvl="6">
      <w:start w:val="1"/>
      <w:numFmt w:val="bullet"/>
      <w:lvlText w:val=""/>
      <w:lvlJc w:val="start"/>
      <w:pPr>
        <w:tabs>
          <w:tab w:val="num" w:pos="0"/>
        </w:tabs>
        <w:ind w:start="4680" w:hanging="360"/>
      </w:pPr>
      <w:rPr>
        <w:rFonts w:ascii="Symbol" w:hAnsi="Symbol" w:cs="Symbol" w:hint="default"/>
      </w:rPr>
    </w:lvl>
    <w:lvl w:ilvl="7">
      <w:start w:val="1"/>
      <w:numFmt w:val="bullet"/>
      <w:lvlText w:val="o"/>
      <w:lvlJc w:val="start"/>
      <w:pPr>
        <w:tabs>
          <w:tab w:val="num" w:pos="0"/>
        </w:tabs>
        <w:ind w:start="5400" w:hanging="360"/>
      </w:pPr>
      <w:rPr>
        <w:rFonts w:ascii="Courier New" w:hAnsi="Courier New" w:cs="Courier New" w:hint="default"/>
      </w:rPr>
    </w:lvl>
    <w:lvl w:ilvl="8">
      <w:start w:val="1"/>
      <w:numFmt w:val="bullet"/>
      <w:lvlText w:val=""/>
      <w:lvlJc w:val="start"/>
      <w:pPr>
        <w:tabs>
          <w:tab w:val="num" w:pos="0"/>
        </w:tabs>
        <w:ind w:start="6120" w:hanging="360"/>
      </w:pPr>
      <w:rPr>
        <w:rFonts w:ascii="Wingdings" w:hAnsi="Wingdings" w:cs="Wingdings" w:hint="default"/>
      </w:rPr>
    </w:lvl>
  </w:abstractNum>
  <w:abstractNum w:abstractNumId="23">
    <w:lvl w:ilvl="0">
      <w:start w:val="4"/>
      <w:numFmt w:val="decimal"/>
      <w:lvlText w:val="%1"/>
      <w:lvlJc w:val="start"/>
      <w:pPr>
        <w:tabs>
          <w:tab w:val="num" w:pos="0"/>
        </w:tabs>
        <w:ind w:start="610" w:hanging="610"/>
      </w:pPr>
      <w:rPr/>
    </w:lvl>
    <w:lvl w:ilvl="1">
      <w:start w:val="1"/>
      <w:numFmt w:val="decimal"/>
      <w:lvlText w:val="%1.%2"/>
      <w:lvlJc w:val="start"/>
      <w:pPr>
        <w:tabs>
          <w:tab w:val="num" w:pos="0"/>
        </w:tabs>
        <w:ind w:start="900" w:hanging="720"/>
      </w:pPr>
      <w:rPr/>
    </w:lvl>
    <w:lvl w:ilvl="2">
      <w:start w:val="1"/>
      <w:numFmt w:val="decimal"/>
      <w:lvlText w:val="%1.%2.%3"/>
      <w:lvlJc w:val="start"/>
      <w:pPr>
        <w:tabs>
          <w:tab w:val="num" w:pos="0"/>
        </w:tabs>
        <w:ind w:start="1931" w:hanging="1080"/>
      </w:pPr>
      <w:rPr/>
    </w:lvl>
    <w:lvl w:ilvl="3">
      <w:start w:val="1"/>
      <w:numFmt w:val="decimal"/>
      <w:lvlText w:val="%1.%2.%3.%4"/>
      <w:lvlJc w:val="start"/>
      <w:pPr>
        <w:tabs>
          <w:tab w:val="num" w:pos="0"/>
        </w:tabs>
        <w:ind w:start="1620" w:hanging="1080"/>
      </w:pPr>
      <w:rPr/>
    </w:lvl>
    <w:lvl w:ilvl="4">
      <w:start w:val="1"/>
      <w:numFmt w:val="decimal"/>
      <w:lvlText w:val="%1.%2.%3.%4.%5"/>
      <w:lvlJc w:val="start"/>
      <w:pPr>
        <w:tabs>
          <w:tab w:val="num" w:pos="0"/>
        </w:tabs>
        <w:ind w:start="2160" w:hanging="1440"/>
      </w:pPr>
      <w:rPr/>
    </w:lvl>
    <w:lvl w:ilvl="5">
      <w:start w:val="1"/>
      <w:numFmt w:val="decimal"/>
      <w:lvlText w:val="%1.%2.%3.%4.%5.%6"/>
      <w:lvlJc w:val="start"/>
      <w:pPr>
        <w:tabs>
          <w:tab w:val="num" w:pos="0"/>
        </w:tabs>
        <w:ind w:start="2700" w:hanging="1800"/>
      </w:pPr>
      <w:rPr/>
    </w:lvl>
    <w:lvl w:ilvl="6">
      <w:start w:val="1"/>
      <w:numFmt w:val="decimal"/>
      <w:lvlText w:val="%1.%2.%3.%4.%5.%6.%7"/>
      <w:lvlJc w:val="start"/>
      <w:pPr>
        <w:tabs>
          <w:tab w:val="num" w:pos="0"/>
        </w:tabs>
        <w:ind w:start="3240" w:hanging="2160"/>
      </w:pPr>
      <w:rPr/>
    </w:lvl>
    <w:lvl w:ilvl="7">
      <w:start w:val="1"/>
      <w:numFmt w:val="decimal"/>
      <w:lvlText w:val="%1.%2.%3.%4.%5.%6.%7.%8"/>
      <w:lvlJc w:val="start"/>
      <w:pPr>
        <w:tabs>
          <w:tab w:val="num" w:pos="0"/>
        </w:tabs>
        <w:ind w:start="3420" w:hanging="2160"/>
      </w:pPr>
      <w:rPr/>
    </w:lvl>
    <w:lvl w:ilvl="8">
      <w:start w:val="1"/>
      <w:numFmt w:val="decimal"/>
      <w:lvlText w:val="%1.%2.%3.%4.%5.%6.%7.%8.%9"/>
      <w:lvlJc w:val="start"/>
      <w:pPr>
        <w:tabs>
          <w:tab w:val="num" w:pos="0"/>
        </w:tabs>
        <w:ind w:start="3960" w:hanging="2520"/>
      </w:pPr>
      <w:rPr/>
    </w:lvl>
  </w:abstractNum>
  <w:abstractNum w:abstractNumId="24">
    <w:lvl w:ilvl="0">
      <w:start w:val="1"/>
      <w:numFmt w:val="bullet"/>
      <w:lvlText w:val=""/>
      <w:lvlJc w:val="start"/>
      <w:pPr>
        <w:tabs>
          <w:tab w:val="num" w:pos="0"/>
        </w:tabs>
        <w:ind w:start="1440" w:hanging="360"/>
      </w:pPr>
      <w:rPr>
        <w:rFonts w:ascii="Symbol" w:hAnsi="Symbol" w:cs="Symbol" w:hint="default"/>
      </w:rPr>
    </w:lvl>
    <w:lvl w:ilvl="1">
      <w:start w:val="1"/>
      <w:numFmt w:val="bullet"/>
      <w:lvlText w:val="o"/>
      <w:lvlJc w:val="start"/>
      <w:pPr>
        <w:tabs>
          <w:tab w:val="num" w:pos="0"/>
        </w:tabs>
        <w:ind w:start="2160" w:hanging="360"/>
      </w:pPr>
      <w:rPr>
        <w:rFonts w:ascii="Courier New" w:hAnsi="Courier New" w:cs="Courier New" w:hint="default"/>
      </w:rPr>
    </w:lvl>
    <w:lvl w:ilvl="2">
      <w:start w:val="1"/>
      <w:numFmt w:val="bullet"/>
      <w:lvlText w:val=""/>
      <w:lvlJc w:val="start"/>
      <w:pPr>
        <w:tabs>
          <w:tab w:val="num" w:pos="0"/>
        </w:tabs>
        <w:ind w:start="2880" w:hanging="360"/>
      </w:pPr>
      <w:rPr>
        <w:rFonts w:ascii="Wingdings" w:hAnsi="Wingdings" w:cs="Wingdings" w:hint="default"/>
      </w:rPr>
    </w:lvl>
    <w:lvl w:ilvl="3">
      <w:start w:val="1"/>
      <w:numFmt w:val="bullet"/>
      <w:lvlText w:val=""/>
      <w:lvlJc w:val="start"/>
      <w:pPr>
        <w:tabs>
          <w:tab w:val="num" w:pos="0"/>
        </w:tabs>
        <w:ind w:start="3600" w:hanging="360"/>
      </w:pPr>
      <w:rPr>
        <w:rFonts w:ascii="Symbol" w:hAnsi="Symbol" w:cs="Symbol" w:hint="default"/>
      </w:rPr>
    </w:lvl>
    <w:lvl w:ilvl="4">
      <w:start w:val="1"/>
      <w:numFmt w:val="bullet"/>
      <w:lvlText w:val="o"/>
      <w:lvlJc w:val="start"/>
      <w:pPr>
        <w:tabs>
          <w:tab w:val="num" w:pos="0"/>
        </w:tabs>
        <w:ind w:start="4320" w:hanging="360"/>
      </w:pPr>
      <w:rPr>
        <w:rFonts w:ascii="Courier New" w:hAnsi="Courier New" w:cs="Courier New" w:hint="default"/>
      </w:rPr>
    </w:lvl>
    <w:lvl w:ilvl="5">
      <w:start w:val="1"/>
      <w:numFmt w:val="bullet"/>
      <w:lvlText w:val=""/>
      <w:lvlJc w:val="start"/>
      <w:pPr>
        <w:tabs>
          <w:tab w:val="num" w:pos="0"/>
        </w:tabs>
        <w:ind w:start="5040" w:hanging="360"/>
      </w:pPr>
      <w:rPr>
        <w:rFonts w:ascii="Wingdings" w:hAnsi="Wingdings" w:cs="Wingdings" w:hint="default"/>
      </w:rPr>
    </w:lvl>
    <w:lvl w:ilvl="6">
      <w:start w:val="1"/>
      <w:numFmt w:val="bullet"/>
      <w:lvlText w:val=""/>
      <w:lvlJc w:val="start"/>
      <w:pPr>
        <w:tabs>
          <w:tab w:val="num" w:pos="0"/>
        </w:tabs>
        <w:ind w:start="5760" w:hanging="360"/>
      </w:pPr>
      <w:rPr>
        <w:rFonts w:ascii="Symbol" w:hAnsi="Symbol" w:cs="Symbol" w:hint="default"/>
      </w:rPr>
    </w:lvl>
    <w:lvl w:ilvl="7">
      <w:start w:val="1"/>
      <w:numFmt w:val="bullet"/>
      <w:lvlText w:val="o"/>
      <w:lvlJc w:val="start"/>
      <w:pPr>
        <w:tabs>
          <w:tab w:val="num" w:pos="0"/>
        </w:tabs>
        <w:ind w:start="6480" w:hanging="360"/>
      </w:pPr>
      <w:rPr>
        <w:rFonts w:ascii="Courier New" w:hAnsi="Courier New" w:cs="Courier New" w:hint="default"/>
      </w:rPr>
    </w:lvl>
    <w:lvl w:ilvl="8">
      <w:start w:val="1"/>
      <w:numFmt w:val="bullet"/>
      <w:lvlText w:val=""/>
      <w:lvlJc w:val="start"/>
      <w:pPr>
        <w:tabs>
          <w:tab w:val="num" w:pos="0"/>
        </w:tabs>
        <w:ind w:start="7200" w:hanging="360"/>
      </w:pPr>
      <w:rPr>
        <w:rFonts w:ascii="Wingdings" w:hAnsi="Wingdings" w:cs="Wingdings" w:hint="default"/>
      </w:rPr>
    </w:lvl>
  </w:abstractNum>
  <w:abstractNum w:abstractNumId="25">
    <w:lvl w:ilvl="0">
      <w:start w:val="1"/>
      <w:numFmt w:val="bullet"/>
      <w:lvlText w:val="o"/>
      <w:lvlJc w:val="start"/>
      <w:pPr>
        <w:tabs>
          <w:tab w:val="num" w:pos="0"/>
        </w:tabs>
        <w:ind w:start="1429" w:hanging="360"/>
      </w:pPr>
      <w:rPr>
        <w:rFonts w:ascii="Courier New" w:hAnsi="Courier New" w:cs="Courier New" w:hint="default"/>
      </w:rPr>
    </w:lvl>
    <w:lvl w:ilvl="1">
      <w:start w:val="1"/>
      <w:numFmt w:val="bullet"/>
      <w:lvlText w:val="o"/>
      <w:lvlJc w:val="start"/>
      <w:pPr>
        <w:tabs>
          <w:tab w:val="num" w:pos="0"/>
        </w:tabs>
        <w:ind w:start="2149" w:hanging="360"/>
      </w:pPr>
      <w:rPr>
        <w:rFonts w:ascii="Courier New" w:hAnsi="Courier New" w:cs="Courier New" w:hint="default"/>
      </w:rPr>
    </w:lvl>
    <w:lvl w:ilvl="2">
      <w:start w:val="1"/>
      <w:numFmt w:val="bullet"/>
      <w:lvlText w:val=""/>
      <w:lvlJc w:val="start"/>
      <w:pPr>
        <w:tabs>
          <w:tab w:val="num" w:pos="0"/>
        </w:tabs>
        <w:ind w:start="2869" w:hanging="360"/>
      </w:pPr>
      <w:rPr>
        <w:rFonts w:ascii="Wingdings" w:hAnsi="Wingdings" w:cs="Wingdings" w:hint="default"/>
      </w:rPr>
    </w:lvl>
    <w:lvl w:ilvl="3">
      <w:start w:val="1"/>
      <w:numFmt w:val="bullet"/>
      <w:lvlText w:val=""/>
      <w:lvlJc w:val="start"/>
      <w:pPr>
        <w:tabs>
          <w:tab w:val="num" w:pos="0"/>
        </w:tabs>
        <w:ind w:start="3589" w:hanging="360"/>
      </w:pPr>
      <w:rPr>
        <w:rFonts w:ascii="Symbol" w:hAnsi="Symbol" w:cs="Symbol" w:hint="default"/>
      </w:rPr>
    </w:lvl>
    <w:lvl w:ilvl="4">
      <w:start w:val="1"/>
      <w:numFmt w:val="bullet"/>
      <w:lvlText w:val="o"/>
      <w:lvlJc w:val="start"/>
      <w:pPr>
        <w:tabs>
          <w:tab w:val="num" w:pos="0"/>
        </w:tabs>
        <w:ind w:start="4309" w:hanging="360"/>
      </w:pPr>
      <w:rPr>
        <w:rFonts w:ascii="Courier New" w:hAnsi="Courier New" w:cs="Courier New" w:hint="default"/>
      </w:rPr>
    </w:lvl>
    <w:lvl w:ilvl="5">
      <w:start w:val="1"/>
      <w:numFmt w:val="bullet"/>
      <w:lvlText w:val=""/>
      <w:lvlJc w:val="start"/>
      <w:pPr>
        <w:tabs>
          <w:tab w:val="num" w:pos="0"/>
        </w:tabs>
        <w:ind w:start="5029" w:hanging="360"/>
      </w:pPr>
      <w:rPr>
        <w:rFonts w:ascii="Wingdings" w:hAnsi="Wingdings" w:cs="Wingdings" w:hint="default"/>
      </w:rPr>
    </w:lvl>
    <w:lvl w:ilvl="6">
      <w:start w:val="1"/>
      <w:numFmt w:val="bullet"/>
      <w:lvlText w:val=""/>
      <w:lvlJc w:val="start"/>
      <w:pPr>
        <w:tabs>
          <w:tab w:val="num" w:pos="0"/>
        </w:tabs>
        <w:ind w:start="5749" w:hanging="360"/>
      </w:pPr>
      <w:rPr>
        <w:rFonts w:ascii="Symbol" w:hAnsi="Symbol" w:cs="Symbol" w:hint="default"/>
      </w:rPr>
    </w:lvl>
    <w:lvl w:ilvl="7">
      <w:start w:val="1"/>
      <w:numFmt w:val="bullet"/>
      <w:lvlText w:val="o"/>
      <w:lvlJc w:val="start"/>
      <w:pPr>
        <w:tabs>
          <w:tab w:val="num" w:pos="0"/>
        </w:tabs>
        <w:ind w:start="6469" w:hanging="360"/>
      </w:pPr>
      <w:rPr>
        <w:rFonts w:ascii="Courier New" w:hAnsi="Courier New" w:cs="Courier New" w:hint="default"/>
      </w:rPr>
    </w:lvl>
    <w:lvl w:ilvl="8">
      <w:start w:val="1"/>
      <w:numFmt w:val="bullet"/>
      <w:lvlText w:val=""/>
      <w:lvlJc w:val="start"/>
      <w:pPr>
        <w:tabs>
          <w:tab w:val="num" w:pos="0"/>
        </w:tabs>
        <w:ind w:start="7189" w:hanging="360"/>
      </w:pPr>
      <w:rPr>
        <w:rFonts w:ascii="Wingdings" w:hAnsi="Wingdings" w:cs="Wingdings" w:hint="default"/>
      </w:rPr>
    </w:lvl>
  </w:abstractNum>
  <w:abstractNum w:abstractNumId="26">
    <w:lvl w:ilvl="0">
      <w:start w:val="1"/>
      <w:numFmt w:val="bullet"/>
      <w:lvlText w:val=""/>
      <w:lvlJc w:val="start"/>
      <w:pPr>
        <w:tabs>
          <w:tab w:val="num" w:pos="0"/>
        </w:tabs>
        <w:ind w:start="-5594" w:hanging="360"/>
      </w:pPr>
      <w:rPr>
        <w:rFonts w:ascii="Symbol" w:hAnsi="Symbol" w:cs="Symbol" w:hint="default"/>
        <w:color w:val="auto"/>
      </w:rPr>
    </w:lvl>
    <w:lvl w:ilvl="1">
      <w:start w:val="1"/>
      <w:numFmt w:val="bullet"/>
      <w:lvlText w:val="o"/>
      <w:lvlJc w:val="start"/>
      <w:pPr>
        <w:tabs>
          <w:tab w:val="num" w:pos="0"/>
        </w:tabs>
        <w:ind w:start="-5158" w:hanging="360"/>
      </w:pPr>
      <w:rPr>
        <w:rFonts w:ascii="Courier New" w:hAnsi="Courier New" w:cs="Courier New" w:hint="default"/>
      </w:rPr>
    </w:lvl>
    <w:lvl w:ilvl="2">
      <w:start w:val="1"/>
      <w:numFmt w:val="bullet"/>
      <w:lvlText w:val=""/>
      <w:lvlJc w:val="start"/>
      <w:pPr>
        <w:tabs>
          <w:tab w:val="num" w:pos="0"/>
        </w:tabs>
        <w:ind w:start="-4438" w:hanging="360"/>
      </w:pPr>
      <w:rPr>
        <w:rFonts w:ascii="Wingdings" w:hAnsi="Wingdings" w:cs="Wingdings" w:hint="default"/>
      </w:rPr>
    </w:lvl>
    <w:lvl w:ilvl="3">
      <w:start w:val="1"/>
      <w:numFmt w:val="bullet"/>
      <w:lvlText w:val=""/>
      <w:lvlJc w:val="start"/>
      <w:pPr>
        <w:tabs>
          <w:tab w:val="num" w:pos="0"/>
        </w:tabs>
        <w:ind w:start="-3718" w:hanging="360"/>
      </w:pPr>
      <w:rPr>
        <w:rFonts w:ascii="Symbol" w:hAnsi="Symbol" w:cs="Symbol" w:hint="default"/>
      </w:rPr>
    </w:lvl>
    <w:lvl w:ilvl="4">
      <w:start w:val="1"/>
      <w:numFmt w:val="bullet"/>
      <w:lvlText w:val="o"/>
      <w:lvlJc w:val="start"/>
      <w:pPr>
        <w:tabs>
          <w:tab w:val="num" w:pos="0"/>
        </w:tabs>
        <w:ind w:start="-2998" w:hanging="360"/>
      </w:pPr>
      <w:rPr>
        <w:rFonts w:ascii="Courier New" w:hAnsi="Courier New" w:cs="Courier New" w:hint="default"/>
      </w:rPr>
    </w:lvl>
    <w:lvl w:ilvl="5">
      <w:start w:val="1"/>
      <w:numFmt w:val="bullet"/>
      <w:lvlText w:val=""/>
      <w:lvlJc w:val="start"/>
      <w:pPr>
        <w:tabs>
          <w:tab w:val="num" w:pos="0"/>
        </w:tabs>
        <w:ind w:start="-2278" w:hanging="360"/>
      </w:pPr>
      <w:rPr>
        <w:rFonts w:ascii="Wingdings" w:hAnsi="Wingdings" w:cs="Wingdings" w:hint="default"/>
      </w:rPr>
    </w:lvl>
    <w:lvl w:ilvl="6">
      <w:start w:val="1"/>
      <w:numFmt w:val="bullet"/>
      <w:lvlText w:val=""/>
      <w:lvlJc w:val="start"/>
      <w:pPr>
        <w:tabs>
          <w:tab w:val="num" w:pos="0"/>
        </w:tabs>
        <w:ind w:start="-1558" w:hanging="360"/>
      </w:pPr>
      <w:rPr>
        <w:rFonts w:ascii="Symbol" w:hAnsi="Symbol" w:cs="Symbol" w:hint="default"/>
      </w:rPr>
    </w:lvl>
    <w:lvl w:ilvl="7">
      <w:start w:val="1"/>
      <w:numFmt w:val="bullet"/>
      <w:lvlText w:val="o"/>
      <w:lvlJc w:val="start"/>
      <w:pPr>
        <w:tabs>
          <w:tab w:val="num" w:pos="0"/>
        </w:tabs>
        <w:ind w:start="-838" w:hanging="360"/>
      </w:pPr>
      <w:rPr>
        <w:rFonts w:ascii="Courier New" w:hAnsi="Courier New" w:cs="Courier New" w:hint="default"/>
      </w:rPr>
    </w:lvl>
    <w:lvl w:ilvl="8">
      <w:start w:val="1"/>
      <w:numFmt w:val="bullet"/>
      <w:lvlText w:val=""/>
      <w:lvlJc w:val="start"/>
      <w:pPr>
        <w:tabs>
          <w:tab w:val="num" w:pos="0"/>
        </w:tabs>
        <w:ind w:start="-118" w:hanging="360"/>
      </w:pPr>
      <w:rPr>
        <w:rFonts w:ascii="Wingdings" w:hAnsi="Wingdings" w:cs="Wingdings" w:hint="default"/>
      </w:rPr>
    </w:lvl>
  </w:abstractNum>
  <w:abstractNum w:abstractNumId="27">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28">
    <w:lvl w:ilvl="0">
      <w:start w:val="3"/>
      <w:numFmt w:val="bullet"/>
      <w:lvlText w:val="-"/>
      <w:lvlJc w:val="start"/>
      <w:pPr>
        <w:tabs>
          <w:tab w:val="num" w:pos="0"/>
        </w:tabs>
        <w:ind w:start="1440" w:hanging="360"/>
      </w:pPr>
      <w:rPr>
        <w:rFonts w:ascii="Calibri" w:hAnsi="Calibri" w:cs="Calibri" w:hint="default"/>
      </w:rPr>
    </w:lvl>
    <w:lvl w:ilvl="1">
      <w:start w:val="1"/>
      <w:numFmt w:val="bullet"/>
      <w:lvlText w:val="o"/>
      <w:lvlJc w:val="start"/>
      <w:pPr>
        <w:tabs>
          <w:tab w:val="num" w:pos="0"/>
        </w:tabs>
        <w:ind w:start="2160" w:hanging="360"/>
      </w:pPr>
      <w:rPr>
        <w:rFonts w:ascii="Courier New" w:hAnsi="Courier New" w:cs="Courier New" w:hint="default"/>
      </w:rPr>
    </w:lvl>
    <w:lvl w:ilvl="2">
      <w:start w:val="1"/>
      <w:numFmt w:val="bullet"/>
      <w:lvlText w:val=""/>
      <w:lvlJc w:val="start"/>
      <w:pPr>
        <w:tabs>
          <w:tab w:val="num" w:pos="0"/>
        </w:tabs>
        <w:ind w:start="2880" w:hanging="360"/>
      </w:pPr>
      <w:rPr>
        <w:rFonts w:ascii="Wingdings" w:hAnsi="Wingdings" w:cs="Wingdings" w:hint="default"/>
      </w:rPr>
    </w:lvl>
    <w:lvl w:ilvl="3">
      <w:start w:val="1"/>
      <w:numFmt w:val="bullet"/>
      <w:lvlText w:val=""/>
      <w:lvlJc w:val="start"/>
      <w:pPr>
        <w:tabs>
          <w:tab w:val="num" w:pos="0"/>
        </w:tabs>
        <w:ind w:start="3600" w:hanging="360"/>
      </w:pPr>
      <w:rPr>
        <w:rFonts w:ascii="Symbol" w:hAnsi="Symbol" w:cs="Symbol" w:hint="default"/>
      </w:rPr>
    </w:lvl>
    <w:lvl w:ilvl="4">
      <w:start w:val="1"/>
      <w:numFmt w:val="bullet"/>
      <w:lvlText w:val="o"/>
      <w:lvlJc w:val="start"/>
      <w:pPr>
        <w:tabs>
          <w:tab w:val="num" w:pos="0"/>
        </w:tabs>
        <w:ind w:start="4320" w:hanging="360"/>
      </w:pPr>
      <w:rPr>
        <w:rFonts w:ascii="Courier New" w:hAnsi="Courier New" w:cs="Courier New" w:hint="default"/>
      </w:rPr>
    </w:lvl>
    <w:lvl w:ilvl="5">
      <w:start w:val="1"/>
      <w:numFmt w:val="bullet"/>
      <w:lvlText w:val=""/>
      <w:lvlJc w:val="start"/>
      <w:pPr>
        <w:tabs>
          <w:tab w:val="num" w:pos="0"/>
        </w:tabs>
        <w:ind w:start="5040" w:hanging="360"/>
      </w:pPr>
      <w:rPr>
        <w:rFonts w:ascii="Wingdings" w:hAnsi="Wingdings" w:cs="Wingdings" w:hint="default"/>
      </w:rPr>
    </w:lvl>
    <w:lvl w:ilvl="6">
      <w:start w:val="1"/>
      <w:numFmt w:val="bullet"/>
      <w:lvlText w:val=""/>
      <w:lvlJc w:val="start"/>
      <w:pPr>
        <w:tabs>
          <w:tab w:val="num" w:pos="0"/>
        </w:tabs>
        <w:ind w:start="5760" w:hanging="360"/>
      </w:pPr>
      <w:rPr>
        <w:rFonts w:ascii="Symbol" w:hAnsi="Symbol" w:cs="Symbol" w:hint="default"/>
      </w:rPr>
    </w:lvl>
    <w:lvl w:ilvl="7">
      <w:start w:val="1"/>
      <w:numFmt w:val="bullet"/>
      <w:lvlText w:val="o"/>
      <w:lvlJc w:val="start"/>
      <w:pPr>
        <w:tabs>
          <w:tab w:val="num" w:pos="0"/>
        </w:tabs>
        <w:ind w:start="6480" w:hanging="360"/>
      </w:pPr>
      <w:rPr>
        <w:rFonts w:ascii="Courier New" w:hAnsi="Courier New" w:cs="Courier New" w:hint="default"/>
      </w:rPr>
    </w:lvl>
    <w:lvl w:ilvl="8">
      <w:start w:val="1"/>
      <w:numFmt w:val="bullet"/>
      <w:lvlText w:val=""/>
      <w:lvlJc w:val="start"/>
      <w:pPr>
        <w:tabs>
          <w:tab w:val="num" w:pos="0"/>
        </w:tabs>
        <w:ind w:start="7200" w:hanging="360"/>
      </w:pPr>
      <w:rPr>
        <w:rFonts w:ascii="Wingdings" w:hAnsi="Wingdings" w:cs="Wingdings" w:hint="default"/>
      </w:rPr>
    </w:lvl>
  </w:abstractNum>
  <w:abstractNum w:abstractNumId="29">
    <w:lvl w:ilvl="0">
      <w:start w:val="1"/>
      <w:numFmt w:val="bullet"/>
      <w:lvlText w:val="o"/>
      <w:lvlJc w:val="start"/>
      <w:pPr>
        <w:tabs>
          <w:tab w:val="num" w:pos="0"/>
        </w:tabs>
        <w:ind w:start="1068" w:hanging="360"/>
      </w:pPr>
      <w:rPr>
        <w:rFonts w:ascii="Courier New" w:hAnsi="Courier New" w:cs="Courier New" w:hint="default"/>
      </w:rPr>
    </w:lvl>
    <w:lvl w:ilvl="1">
      <w:start w:val="1"/>
      <w:numFmt w:val="bullet"/>
      <w:lvlText w:val="o"/>
      <w:lvlJc w:val="start"/>
      <w:pPr>
        <w:tabs>
          <w:tab w:val="num" w:pos="0"/>
        </w:tabs>
        <w:ind w:start="1788" w:hanging="360"/>
      </w:pPr>
      <w:rPr>
        <w:rFonts w:ascii="Courier New" w:hAnsi="Courier New" w:cs="Courier New" w:hint="default"/>
      </w:rPr>
    </w:lvl>
    <w:lvl w:ilvl="2">
      <w:start w:val="1"/>
      <w:numFmt w:val="bullet"/>
      <w:lvlText w:val=""/>
      <w:lvlJc w:val="start"/>
      <w:pPr>
        <w:tabs>
          <w:tab w:val="num" w:pos="0"/>
        </w:tabs>
        <w:ind w:start="2508" w:hanging="360"/>
      </w:pPr>
      <w:rPr>
        <w:rFonts w:ascii="Wingdings" w:hAnsi="Wingdings" w:cs="Wingdings" w:hint="default"/>
      </w:rPr>
    </w:lvl>
    <w:lvl w:ilvl="3">
      <w:start w:val="1"/>
      <w:numFmt w:val="bullet"/>
      <w:lvlText w:val=""/>
      <w:lvlJc w:val="start"/>
      <w:pPr>
        <w:tabs>
          <w:tab w:val="num" w:pos="0"/>
        </w:tabs>
        <w:ind w:start="3228" w:hanging="360"/>
      </w:pPr>
      <w:rPr>
        <w:rFonts w:ascii="Symbol" w:hAnsi="Symbol" w:cs="Symbol" w:hint="default"/>
      </w:rPr>
    </w:lvl>
    <w:lvl w:ilvl="4">
      <w:start w:val="1"/>
      <w:numFmt w:val="bullet"/>
      <w:lvlText w:val="o"/>
      <w:lvlJc w:val="start"/>
      <w:pPr>
        <w:tabs>
          <w:tab w:val="num" w:pos="0"/>
        </w:tabs>
        <w:ind w:start="3948" w:hanging="360"/>
      </w:pPr>
      <w:rPr>
        <w:rFonts w:ascii="Courier New" w:hAnsi="Courier New" w:cs="Courier New" w:hint="default"/>
      </w:rPr>
    </w:lvl>
    <w:lvl w:ilvl="5">
      <w:start w:val="1"/>
      <w:numFmt w:val="bullet"/>
      <w:lvlText w:val=""/>
      <w:lvlJc w:val="start"/>
      <w:pPr>
        <w:tabs>
          <w:tab w:val="num" w:pos="0"/>
        </w:tabs>
        <w:ind w:start="4668" w:hanging="360"/>
      </w:pPr>
      <w:rPr>
        <w:rFonts w:ascii="Wingdings" w:hAnsi="Wingdings" w:cs="Wingdings" w:hint="default"/>
      </w:rPr>
    </w:lvl>
    <w:lvl w:ilvl="6">
      <w:start w:val="1"/>
      <w:numFmt w:val="bullet"/>
      <w:lvlText w:val=""/>
      <w:lvlJc w:val="start"/>
      <w:pPr>
        <w:tabs>
          <w:tab w:val="num" w:pos="0"/>
        </w:tabs>
        <w:ind w:start="5388" w:hanging="360"/>
      </w:pPr>
      <w:rPr>
        <w:rFonts w:ascii="Symbol" w:hAnsi="Symbol" w:cs="Symbol" w:hint="default"/>
      </w:rPr>
    </w:lvl>
    <w:lvl w:ilvl="7">
      <w:start w:val="1"/>
      <w:numFmt w:val="bullet"/>
      <w:lvlText w:val="o"/>
      <w:lvlJc w:val="start"/>
      <w:pPr>
        <w:tabs>
          <w:tab w:val="num" w:pos="0"/>
        </w:tabs>
        <w:ind w:start="6108" w:hanging="360"/>
      </w:pPr>
      <w:rPr>
        <w:rFonts w:ascii="Courier New" w:hAnsi="Courier New" w:cs="Courier New" w:hint="default"/>
      </w:rPr>
    </w:lvl>
    <w:lvl w:ilvl="8">
      <w:start w:val="1"/>
      <w:numFmt w:val="bullet"/>
      <w:lvlText w:val=""/>
      <w:lvlJc w:val="start"/>
      <w:pPr>
        <w:tabs>
          <w:tab w:val="num" w:pos="0"/>
        </w:tabs>
        <w:ind w:start="6828" w:hanging="360"/>
      </w:pPr>
      <w:rPr>
        <w:rFonts w:ascii="Wingdings" w:hAnsi="Wingdings" w:cs="Wingdings" w:hint="default"/>
      </w:rPr>
    </w:lvl>
  </w:abstractNum>
  <w:abstractNum w:abstractNumId="30">
    <w:lvl w:ilvl="0">
      <w:start w:val="1"/>
      <w:numFmt w:val="decimal"/>
      <w:lvlText w:val="%1."/>
      <w:lvlJc w:val="start"/>
      <w:pPr>
        <w:tabs>
          <w:tab w:val="num" w:pos="0"/>
        </w:tabs>
        <w:ind w:start="360" w:hanging="360"/>
      </w:pPr>
      <w:rPr/>
    </w:lvl>
    <w:lvl w:ilvl="1">
      <w:start w:val="2"/>
      <w:isLgl/>
      <w:numFmt w:val="decimal"/>
      <w:lvlText w:val="%1.%2"/>
      <w:lvlJc w:val="start"/>
      <w:pPr>
        <w:tabs>
          <w:tab w:val="num" w:pos="0"/>
        </w:tabs>
        <w:ind w:start="1723" w:hanging="720"/>
      </w:pPr>
      <w:rPr/>
    </w:lvl>
    <w:lvl w:ilvl="2">
      <w:start w:val="5"/>
      <w:isLgl/>
      <w:numFmt w:val="decimal"/>
      <w:lvlText w:val="%1.%2.%3"/>
      <w:lvlJc w:val="start"/>
      <w:pPr>
        <w:tabs>
          <w:tab w:val="num" w:pos="0"/>
        </w:tabs>
        <w:ind w:start="2868" w:hanging="1080"/>
      </w:pPr>
      <w:rPr/>
    </w:lvl>
    <w:lvl w:ilvl="3">
      <w:start w:val="1"/>
      <w:isLgl/>
      <w:numFmt w:val="decimal"/>
      <w:lvlText w:val="%1.%2.%3.%4"/>
      <w:lvlJc w:val="start"/>
      <w:pPr>
        <w:tabs>
          <w:tab w:val="num" w:pos="0"/>
        </w:tabs>
        <w:ind w:start="3653" w:hanging="1080"/>
      </w:pPr>
      <w:rPr/>
    </w:lvl>
    <w:lvl w:ilvl="4">
      <w:start w:val="1"/>
      <w:isLgl/>
      <w:numFmt w:val="decimal"/>
      <w:lvlText w:val="%1.%2.%3.%4.%5"/>
      <w:lvlJc w:val="start"/>
      <w:pPr>
        <w:tabs>
          <w:tab w:val="num" w:pos="0"/>
        </w:tabs>
        <w:ind w:start="4798" w:hanging="1440"/>
      </w:pPr>
      <w:rPr/>
    </w:lvl>
    <w:lvl w:ilvl="5">
      <w:start w:val="1"/>
      <w:isLgl/>
      <w:numFmt w:val="decimal"/>
      <w:lvlText w:val="%1.%2.%3.%4.%5.%6"/>
      <w:lvlJc w:val="start"/>
      <w:pPr>
        <w:tabs>
          <w:tab w:val="num" w:pos="0"/>
        </w:tabs>
        <w:ind w:start="5943" w:hanging="1800"/>
      </w:pPr>
      <w:rPr/>
    </w:lvl>
    <w:lvl w:ilvl="6">
      <w:start w:val="1"/>
      <w:isLgl/>
      <w:numFmt w:val="decimal"/>
      <w:lvlText w:val="%1.%2.%3.%4.%5.%6.%7"/>
      <w:lvlJc w:val="start"/>
      <w:pPr>
        <w:tabs>
          <w:tab w:val="num" w:pos="0"/>
        </w:tabs>
        <w:ind w:start="7088" w:hanging="2160"/>
      </w:pPr>
      <w:rPr/>
    </w:lvl>
    <w:lvl w:ilvl="7">
      <w:start w:val="1"/>
      <w:isLgl/>
      <w:numFmt w:val="decimal"/>
      <w:lvlText w:val="%1.%2.%3.%4.%5.%6.%7.%8"/>
      <w:lvlJc w:val="start"/>
      <w:pPr>
        <w:tabs>
          <w:tab w:val="num" w:pos="0"/>
        </w:tabs>
        <w:ind w:start="7873" w:hanging="2160"/>
      </w:pPr>
      <w:rPr/>
    </w:lvl>
    <w:lvl w:ilvl="8">
      <w:start w:val="1"/>
      <w:isLgl/>
      <w:numFmt w:val="decimal"/>
      <w:lvlText w:val="%1.%2.%3.%4.%5.%6.%7.%8.%9"/>
      <w:lvlJc w:val="start"/>
      <w:pPr>
        <w:tabs>
          <w:tab w:val="num" w:pos="0"/>
        </w:tabs>
        <w:ind w:start="9018" w:hanging="2520"/>
      </w:pPr>
      <w:rPr/>
    </w:lvl>
  </w:abstractNum>
  <w:abstractNum w:abstractNumId="31">
    <w:lvl w:ilvl="0">
      <w:start w:val="1"/>
      <w:numFmt w:val="decimal"/>
      <w:lvlText w:val="%1."/>
      <w:lvlJc w:val="start"/>
      <w:pPr>
        <w:tabs>
          <w:tab w:val="num" w:pos="0"/>
        </w:tabs>
        <w:ind w:start="360" w:hanging="360"/>
      </w:pPr>
      <w:rPr/>
    </w:lvl>
    <w:lvl w:ilvl="1">
      <w:start w:val="2"/>
      <w:isLgl/>
      <w:numFmt w:val="decimal"/>
      <w:lvlText w:val="%1.%2"/>
      <w:lvlJc w:val="start"/>
      <w:pPr>
        <w:tabs>
          <w:tab w:val="num" w:pos="0"/>
        </w:tabs>
        <w:ind w:start="1723" w:hanging="720"/>
      </w:pPr>
      <w:rPr/>
    </w:lvl>
    <w:lvl w:ilvl="2">
      <w:start w:val="5"/>
      <w:isLgl/>
      <w:numFmt w:val="decimal"/>
      <w:lvlText w:val="%1.%2.%3"/>
      <w:lvlJc w:val="start"/>
      <w:pPr>
        <w:tabs>
          <w:tab w:val="num" w:pos="0"/>
        </w:tabs>
        <w:ind w:start="2868" w:hanging="1080"/>
      </w:pPr>
      <w:rPr/>
    </w:lvl>
    <w:lvl w:ilvl="3">
      <w:start w:val="1"/>
      <w:isLgl/>
      <w:numFmt w:val="decimal"/>
      <w:lvlText w:val="%1.%2.%3.%4"/>
      <w:lvlJc w:val="start"/>
      <w:pPr>
        <w:tabs>
          <w:tab w:val="num" w:pos="0"/>
        </w:tabs>
        <w:ind w:start="3653" w:hanging="1080"/>
      </w:pPr>
      <w:rPr/>
    </w:lvl>
    <w:lvl w:ilvl="4">
      <w:start w:val="1"/>
      <w:isLgl/>
      <w:numFmt w:val="decimal"/>
      <w:lvlText w:val="%1.%2.%3.%4.%5"/>
      <w:lvlJc w:val="start"/>
      <w:pPr>
        <w:tabs>
          <w:tab w:val="num" w:pos="0"/>
        </w:tabs>
        <w:ind w:start="4798" w:hanging="1440"/>
      </w:pPr>
      <w:rPr/>
    </w:lvl>
    <w:lvl w:ilvl="5">
      <w:start w:val="1"/>
      <w:isLgl/>
      <w:numFmt w:val="decimal"/>
      <w:lvlText w:val="%1.%2.%3.%4.%5.%6"/>
      <w:lvlJc w:val="start"/>
      <w:pPr>
        <w:tabs>
          <w:tab w:val="num" w:pos="0"/>
        </w:tabs>
        <w:ind w:start="5943" w:hanging="1800"/>
      </w:pPr>
      <w:rPr/>
    </w:lvl>
    <w:lvl w:ilvl="6">
      <w:start w:val="1"/>
      <w:isLgl/>
      <w:numFmt w:val="decimal"/>
      <w:lvlText w:val="%1.%2.%3.%4.%5.%6.%7"/>
      <w:lvlJc w:val="start"/>
      <w:pPr>
        <w:tabs>
          <w:tab w:val="num" w:pos="0"/>
        </w:tabs>
        <w:ind w:start="7088" w:hanging="2160"/>
      </w:pPr>
      <w:rPr/>
    </w:lvl>
    <w:lvl w:ilvl="7">
      <w:start w:val="1"/>
      <w:isLgl/>
      <w:numFmt w:val="decimal"/>
      <w:lvlText w:val="%1.%2.%3.%4.%5.%6.%7.%8"/>
      <w:lvlJc w:val="start"/>
      <w:pPr>
        <w:tabs>
          <w:tab w:val="num" w:pos="0"/>
        </w:tabs>
        <w:ind w:start="7873" w:hanging="2160"/>
      </w:pPr>
      <w:rPr/>
    </w:lvl>
    <w:lvl w:ilvl="8">
      <w:start w:val="1"/>
      <w:isLgl/>
      <w:numFmt w:val="decimal"/>
      <w:lvlText w:val="%1.%2.%3.%4.%5.%6.%7.%8.%9"/>
      <w:lvlJc w:val="start"/>
      <w:pPr>
        <w:tabs>
          <w:tab w:val="num" w:pos="0"/>
        </w:tabs>
        <w:ind w:start="9018" w:hanging="2520"/>
      </w:pPr>
      <w:rPr/>
    </w:lvl>
  </w:abstractNum>
  <w:abstractNum w:abstractNumId="32">
    <w:lvl w:ilvl="0">
      <w:start w:val="1"/>
      <w:numFmt w:val="decimal"/>
      <w:lvlText w:val="%1."/>
      <w:lvlJc w:val="start"/>
      <w:pPr>
        <w:tabs>
          <w:tab w:val="num" w:pos="0"/>
        </w:tabs>
        <w:ind w:start="360" w:hanging="360"/>
      </w:pPr>
      <w:rPr/>
    </w:lvl>
    <w:lvl w:ilvl="1">
      <w:start w:val="2"/>
      <w:isLgl/>
      <w:numFmt w:val="decimal"/>
      <w:lvlText w:val="%1.%2"/>
      <w:lvlJc w:val="start"/>
      <w:pPr>
        <w:tabs>
          <w:tab w:val="num" w:pos="0"/>
        </w:tabs>
        <w:ind w:start="1723" w:hanging="720"/>
      </w:pPr>
      <w:rPr/>
    </w:lvl>
    <w:lvl w:ilvl="2">
      <w:start w:val="5"/>
      <w:isLgl/>
      <w:numFmt w:val="decimal"/>
      <w:lvlText w:val="%1.%2.%3"/>
      <w:lvlJc w:val="start"/>
      <w:pPr>
        <w:tabs>
          <w:tab w:val="num" w:pos="0"/>
        </w:tabs>
        <w:ind w:start="2868" w:hanging="1080"/>
      </w:pPr>
      <w:rPr/>
    </w:lvl>
    <w:lvl w:ilvl="3">
      <w:start w:val="1"/>
      <w:isLgl/>
      <w:numFmt w:val="decimal"/>
      <w:lvlText w:val="%1.%2.%3.%4"/>
      <w:lvlJc w:val="start"/>
      <w:pPr>
        <w:tabs>
          <w:tab w:val="num" w:pos="0"/>
        </w:tabs>
        <w:ind w:start="3653" w:hanging="1080"/>
      </w:pPr>
      <w:rPr/>
    </w:lvl>
    <w:lvl w:ilvl="4">
      <w:start w:val="1"/>
      <w:isLgl/>
      <w:numFmt w:val="decimal"/>
      <w:lvlText w:val="%1.%2.%3.%4.%5"/>
      <w:lvlJc w:val="start"/>
      <w:pPr>
        <w:tabs>
          <w:tab w:val="num" w:pos="0"/>
        </w:tabs>
        <w:ind w:start="4798" w:hanging="1440"/>
      </w:pPr>
      <w:rPr/>
    </w:lvl>
    <w:lvl w:ilvl="5">
      <w:start w:val="1"/>
      <w:isLgl/>
      <w:numFmt w:val="decimal"/>
      <w:lvlText w:val="%1.%2.%3.%4.%5.%6"/>
      <w:lvlJc w:val="start"/>
      <w:pPr>
        <w:tabs>
          <w:tab w:val="num" w:pos="0"/>
        </w:tabs>
        <w:ind w:start="5943" w:hanging="1800"/>
      </w:pPr>
      <w:rPr/>
    </w:lvl>
    <w:lvl w:ilvl="6">
      <w:start w:val="1"/>
      <w:isLgl/>
      <w:numFmt w:val="decimal"/>
      <w:lvlText w:val="%1.%2.%3.%4.%5.%6.%7"/>
      <w:lvlJc w:val="start"/>
      <w:pPr>
        <w:tabs>
          <w:tab w:val="num" w:pos="0"/>
        </w:tabs>
        <w:ind w:start="7088" w:hanging="2160"/>
      </w:pPr>
      <w:rPr/>
    </w:lvl>
    <w:lvl w:ilvl="7">
      <w:start w:val="1"/>
      <w:isLgl/>
      <w:numFmt w:val="decimal"/>
      <w:lvlText w:val="%1.%2.%3.%4.%5.%6.%7.%8"/>
      <w:lvlJc w:val="start"/>
      <w:pPr>
        <w:tabs>
          <w:tab w:val="num" w:pos="0"/>
        </w:tabs>
        <w:ind w:start="7873" w:hanging="2160"/>
      </w:pPr>
      <w:rPr/>
    </w:lvl>
    <w:lvl w:ilvl="8">
      <w:start w:val="1"/>
      <w:isLgl/>
      <w:numFmt w:val="decimal"/>
      <w:lvlText w:val="%1.%2.%3.%4.%5.%6.%7.%8.%9"/>
      <w:lvlJc w:val="start"/>
      <w:pPr>
        <w:tabs>
          <w:tab w:val="num" w:pos="0"/>
        </w:tabs>
        <w:ind w:start="9018" w:hanging="2520"/>
      </w:pPr>
      <w:rPr/>
    </w:lvl>
  </w:abstractNum>
  <w:abstractNum w:abstractNumId="33">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34">
    <w:lvl w:ilvl="0">
      <w:start w:val="1"/>
      <w:numFmt w:val="decimal"/>
      <w:lvlText w:val="%1."/>
      <w:lvlJc w:val="start"/>
      <w:pPr>
        <w:tabs>
          <w:tab w:val="num" w:pos="0"/>
        </w:tabs>
        <w:ind w:start="720" w:hanging="360"/>
      </w:pPr>
      <w:rPr/>
    </w:lvl>
    <w:lvl w:ilvl="1">
      <w:start w:val="3"/>
      <w:numFmt w:val="bullet"/>
      <w:lvlText w:val="-"/>
      <w:lvlJc w:val="start"/>
      <w:pPr>
        <w:tabs>
          <w:tab w:val="num" w:pos="0"/>
        </w:tabs>
        <w:ind w:start="927" w:hanging="360"/>
      </w:pPr>
      <w:rPr>
        <w:rFonts w:ascii="Calibri" w:hAnsi="Calibri" w:cs="Calibri" w:hint="default"/>
        <w:color w:val="auto"/>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35">
    <w:lvl w:ilvl="0">
      <w:start w:val="1"/>
      <w:numFmt w:val="decimal"/>
      <w:lvlText w:val="%1."/>
      <w:lvlJc w:val="start"/>
      <w:pPr>
        <w:tabs>
          <w:tab w:val="num" w:pos="0"/>
        </w:tabs>
        <w:ind w:start="644" w:hanging="360"/>
      </w:pPr>
      <w:rPr/>
    </w:lvl>
    <w:lvl w:ilvl="1">
      <w:start w:val="1"/>
      <w:numFmt w:val="bullet"/>
      <w:lvlText w:val="o"/>
      <w:lvlJc w:val="start"/>
      <w:pPr>
        <w:tabs>
          <w:tab w:val="num" w:pos="0"/>
        </w:tabs>
        <w:ind w:start="1364" w:hanging="360"/>
      </w:pPr>
      <w:rPr>
        <w:rFonts w:ascii="Courier New" w:hAnsi="Courier New" w:cs="Courier New" w:hint="default"/>
      </w:rPr>
    </w:lvl>
    <w:lvl w:ilvl="2">
      <w:start w:val="1"/>
      <w:numFmt w:val="bullet"/>
      <w:lvlText w:val=""/>
      <w:lvlJc w:val="start"/>
      <w:pPr>
        <w:tabs>
          <w:tab w:val="num" w:pos="0"/>
        </w:tabs>
        <w:ind w:start="2084" w:hanging="360"/>
      </w:pPr>
      <w:rPr>
        <w:rFonts w:ascii="Wingdings" w:hAnsi="Wingdings" w:cs="Wingdings" w:hint="default"/>
      </w:rPr>
    </w:lvl>
    <w:lvl w:ilvl="3">
      <w:start w:val="1"/>
      <w:numFmt w:val="bullet"/>
      <w:lvlText w:val=""/>
      <w:lvlJc w:val="start"/>
      <w:pPr>
        <w:tabs>
          <w:tab w:val="num" w:pos="0"/>
        </w:tabs>
        <w:ind w:start="2804" w:hanging="360"/>
      </w:pPr>
      <w:rPr>
        <w:rFonts w:ascii="Symbol" w:hAnsi="Symbol" w:cs="Symbol" w:hint="default"/>
      </w:rPr>
    </w:lvl>
    <w:lvl w:ilvl="4">
      <w:start w:val="1"/>
      <w:numFmt w:val="bullet"/>
      <w:lvlText w:val="o"/>
      <w:lvlJc w:val="start"/>
      <w:pPr>
        <w:tabs>
          <w:tab w:val="num" w:pos="0"/>
        </w:tabs>
        <w:ind w:start="3524" w:hanging="360"/>
      </w:pPr>
      <w:rPr>
        <w:rFonts w:ascii="Courier New" w:hAnsi="Courier New" w:cs="Courier New" w:hint="default"/>
      </w:rPr>
    </w:lvl>
    <w:lvl w:ilvl="5">
      <w:start w:val="1"/>
      <w:numFmt w:val="bullet"/>
      <w:lvlText w:val=""/>
      <w:lvlJc w:val="start"/>
      <w:pPr>
        <w:tabs>
          <w:tab w:val="num" w:pos="0"/>
        </w:tabs>
        <w:ind w:start="4244" w:hanging="360"/>
      </w:pPr>
      <w:rPr>
        <w:rFonts w:ascii="Wingdings" w:hAnsi="Wingdings" w:cs="Wingdings" w:hint="default"/>
      </w:rPr>
    </w:lvl>
    <w:lvl w:ilvl="6">
      <w:start w:val="1"/>
      <w:numFmt w:val="bullet"/>
      <w:lvlText w:val=""/>
      <w:lvlJc w:val="start"/>
      <w:pPr>
        <w:tabs>
          <w:tab w:val="num" w:pos="0"/>
        </w:tabs>
        <w:ind w:start="4964" w:hanging="360"/>
      </w:pPr>
      <w:rPr>
        <w:rFonts w:ascii="Symbol" w:hAnsi="Symbol" w:cs="Symbol" w:hint="default"/>
      </w:rPr>
    </w:lvl>
    <w:lvl w:ilvl="7">
      <w:start w:val="1"/>
      <w:numFmt w:val="bullet"/>
      <w:lvlText w:val="o"/>
      <w:lvlJc w:val="start"/>
      <w:pPr>
        <w:tabs>
          <w:tab w:val="num" w:pos="0"/>
        </w:tabs>
        <w:ind w:start="5684" w:hanging="360"/>
      </w:pPr>
      <w:rPr>
        <w:rFonts w:ascii="Courier New" w:hAnsi="Courier New" w:cs="Courier New" w:hint="default"/>
      </w:rPr>
    </w:lvl>
    <w:lvl w:ilvl="8">
      <w:start w:val="1"/>
      <w:numFmt w:val="bullet"/>
      <w:lvlText w:val=""/>
      <w:lvlJc w:val="start"/>
      <w:pPr>
        <w:tabs>
          <w:tab w:val="num" w:pos="0"/>
        </w:tabs>
        <w:ind w:start="6404" w:hanging="360"/>
      </w:pPr>
      <w:rPr>
        <w:rFonts w:ascii="Wingdings" w:hAnsi="Wingdings" w:cs="Wingdings" w:hint="default"/>
      </w:rPr>
    </w:lvl>
  </w:abstractNum>
  <w:abstractNum w:abstractNumId="36">
    <w:lvl w:ilvl="0">
      <w:start w:val="1"/>
      <w:numFmt w:val="decimal"/>
      <w:lvlText w:val="%1."/>
      <w:lvlJc w:val="start"/>
      <w:pPr>
        <w:tabs>
          <w:tab w:val="num" w:pos="0"/>
        </w:tabs>
        <w:ind w:start="720" w:hanging="360"/>
      </w:pPr>
      <w:rPr/>
    </w:lvl>
    <w:lvl w:ilvl="1">
      <w:start w:val="1"/>
      <w:numFmt w:val="lowerLetter"/>
      <w:lvlText w:val="%2."/>
      <w:lvlJc w:val="start"/>
      <w:pPr>
        <w:tabs>
          <w:tab w:val="num" w:pos="0"/>
        </w:tabs>
        <w:ind w:start="1363" w:hanging="360"/>
      </w:pPr>
      <w:rPr/>
    </w:lvl>
    <w:lvl w:ilvl="2">
      <w:start w:val="1"/>
      <w:isLgl/>
      <w:numFmt w:val="decimal"/>
      <w:lvlText w:val="%1.%2.%3"/>
      <w:lvlJc w:val="start"/>
      <w:pPr>
        <w:tabs>
          <w:tab w:val="num" w:pos="0"/>
        </w:tabs>
        <w:ind w:start="2726" w:hanging="1080"/>
      </w:pPr>
      <w:rPr/>
    </w:lvl>
    <w:lvl w:ilvl="3">
      <w:start w:val="1"/>
      <w:isLgl/>
      <w:numFmt w:val="decimal"/>
      <w:lvlText w:val="%1.%2.%3.%4"/>
      <w:lvlJc w:val="start"/>
      <w:pPr>
        <w:tabs>
          <w:tab w:val="num" w:pos="0"/>
        </w:tabs>
        <w:ind w:start="3369" w:hanging="1080"/>
      </w:pPr>
      <w:rPr/>
    </w:lvl>
    <w:lvl w:ilvl="4">
      <w:start w:val="1"/>
      <w:isLgl/>
      <w:numFmt w:val="decimal"/>
      <w:lvlText w:val="%1.%2.%3.%4.%5"/>
      <w:lvlJc w:val="start"/>
      <w:pPr>
        <w:tabs>
          <w:tab w:val="num" w:pos="0"/>
        </w:tabs>
        <w:ind w:start="4372" w:hanging="1440"/>
      </w:pPr>
      <w:rPr/>
    </w:lvl>
    <w:lvl w:ilvl="5">
      <w:start w:val="1"/>
      <w:isLgl/>
      <w:numFmt w:val="decimal"/>
      <w:lvlText w:val="%1.%2.%3.%4.%5.%6"/>
      <w:lvlJc w:val="start"/>
      <w:pPr>
        <w:tabs>
          <w:tab w:val="num" w:pos="0"/>
        </w:tabs>
        <w:ind w:start="5375" w:hanging="1800"/>
      </w:pPr>
      <w:rPr/>
    </w:lvl>
    <w:lvl w:ilvl="6">
      <w:start w:val="1"/>
      <w:isLgl/>
      <w:numFmt w:val="decimal"/>
      <w:lvlText w:val="%1.%2.%3.%4.%5.%6.%7"/>
      <w:lvlJc w:val="start"/>
      <w:pPr>
        <w:tabs>
          <w:tab w:val="num" w:pos="0"/>
        </w:tabs>
        <w:ind w:start="6378" w:hanging="2160"/>
      </w:pPr>
      <w:rPr/>
    </w:lvl>
    <w:lvl w:ilvl="7">
      <w:start w:val="1"/>
      <w:isLgl/>
      <w:numFmt w:val="decimal"/>
      <w:lvlText w:val="%1.%2.%3.%4.%5.%6.%7.%8"/>
      <w:lvlJc w:val="start"/>
      <w:pPr>
        <w:tabs>
          <w:tab w:val="num" w:pos="0"/>
        </w:tabs>
        <w:ind w:start="7021" w:hanging="2160"/>
      </w:pPr>
      <w:rPr/>
    </w:lvl>
    <w:lvl w:ilvl="8">
      <w:start w:val="1"/>
      <w:isLgl/>
      <w:numFmt w:val="decimal"/>
      <w:lvlText w:val="%1.%2.%3.%4.%5.%6.%7.%8.%9"/>
      <w:lvlJc w:val="start"/>
      <w:pPr>
        <w:tabs>
          <w:tab w:val="num" w:pos="0"/>
        </w:tabs>
        <w:ind w:start="8024" w:hanging="2520"/>
      </w:pPr>
      <w:rPr/>
    </w:lvl>
  </w:abstractNum>
  <w:abstractNum w:abstractNumId="37">
    <w:lvl w:ilvl="0">
      <w:start w:val="1"/>
      <w:numFmt w:val="decimal"/>
      <w:lvlText w:val="%1."/>
      <w:lvlJc w:val="start"/>
      <w:pPr>
        <w:tabs>
          <w:tab w:val="num" w:pos="0"/>
        </w:tabs>
        <w:ind w:start="720" w:hanging="360"/>
      </w:pPr>
      <w:rPr/>
    </w:lvl>
    <w:lvl w:ilvl="1">
      <w:start w:val="1"/>
      <w:numFmt w:val="lowerLetter"/>
      <w:lvlText w:val="%2."/>
      <w:lvlJc w:val="start"/>
      <w:pPr>
        <w:tabs>
          <w:tab w:val="num" w:pos="0"/>
        </w:tabs>
        <w:ind w:start="1363" w:hanging="360"/>
      </w:pPr>
      <w:rPr/>
    </w:lvl>
    <w:lvl w:ilvl="2">
      <w:start w:val="1"/>
      <w:isLgl/>
      <w:numFmt w:val="decimal"/>
      <w:lvlText w:val="%1.%2.%3"/>
      <w:lvlJc w:val="start"/>
      <w:pPr>
        <w:tabs>
          <w:tab w:val="num" w:pos="0"/>
        </w:tabs>
        <w:ind w:start="2726" w:hanging="1080"/>
      </w:pPr>
      <w:rPr/>
    </w:lvl>
    <w:lvl w:ilvl="3">
      <w:start w:val="1"/>
      <w:isLgl/>
      <w:numFmt w:val="decimal"/>
      <w:lvlText w:val="%1.%2.%3.%4"/>
      <w:lvlJc w:val="start"/>
      <w:pPr>
        <w:tabs>
          <w:tab w:val="num" w:pos="0"/>
        </w:tabs>
        <w:ind w:start="3369" w:hanging="1080"/>
      </w:pPr>
      <w:rPr/>
    </w:lvl>
    <w:lvl w:ilvl="4">
      <w:start w:val="1"/>
      <w:isLgl/>
      <w:numFmt w:val="decimal"/>
      <w:lvlText w:val="%1.%2.%3.%4.%5"/>
      <w:lvlJc w:val="start"/>
      <w:pPr>
        <w:tabs>
          <w:tab w:val="num" w:pos="0"/>
        </w:tabs>
        <w:ind w:start="4372" w:hanging="1440"/>
      </w:pPr>
      <w:rPr/>
    </w:lvl>
    <w:lvl w:ilvl="5">
      <w:start w:val="1"/>
      <w:isLgl/>
      <w:numFmt w:val="decimal"/>
      <w:lvlText w:val="%1.%2.%3.%4.%5.%6"/>
      <w:lvlJc w:val="start"/>
      <w:pPr>
        <w:tabs>
          <w:tab w:val="num" w:pos="0"/>
        </w:tabs>
        <w:ind w:start="5375" w:hanging="1800"/>
      </w:pPr>
      <w:rPr/>
    </w:lvl>
    <w:lvl w:ilvl="6">
      <w:start w:val="1"/>
      <w:isLgl/>
      <w:numFmt w:val="decimal"/>
      <w:lvlText w:val="%1.%2.%3.%4.%5.%6.%7"/>
      <w:lvlJc w:val="start"/>
      <w:pPr>
        <w:tabs>
          <w:tab w:val="num" w:pos="0"/>
        </w:tabs>
        <w:ind w:start="6378" w:hanging="2160"/>
      </w:pPr>
      <w:rPr/>
    </w:lvl>
    <w:lvl w:ilvl="7">
      <w:start w:val="1"/>
      <w:isLgl/>
      <w:numFmt w:val="decimal"/>
      <w:lvlText w:val="%1.%2.%3.%4.%5.%6.%7.%8"/>
      <w:lvlJc w:val="start"/>
      <w:pPr>
        <w:tabs>
          <w:tab w:val="num" w:pos="0"/>
        </w:tabs>
        <w:ind w:start="7021" w:hanging="2160"/>
      </w:pPr>
      <w:rPr/>
    </w:lvl>
    <w:lvl w:ilvl="8">
      <w:start w:val="1"/>
      <w:isLgl/>
      <w:numFmt w:val="decimal"/>
      <w:lvlText w:val="%1.%2.%3.%4.%5.%6.%7.%8.%9"/>
      <w:lvlJc w:val="start"/>
      <w:pPr>
        <w:tabs>
          <w:tab w:val="num" w:pos="0"/>
        </w:tabs>
        <w:ind w:start="8024" w:hanging="2520"/>
      </w:pPr>
      <w:rPr/>
    </w:lvl>
  </w:abstractNum>
  <w:abstractNum w:abstractNumId="38">
    <w:lvl w:ilvl="0">
      <w:start w:val="1"/>
      <w:numFmt w:val="decimal"/>
      <w:lvlText w:val="%1."/>
      <w:lvlJc w:val="start"/>
      <w:pPr>
        <w:tabs>
          <w:tab w:val="num" w:pos="0"/>
        </w:tabs>
        <w:ind w:start="720" w:hanging="360"/>
      </w:pPr>
      <w:rPr/>
    </w:lvl>
    <w:lvl w:ilvl="1">
      <w:start w:val="1"/>
      <w:numFmt w:val="lowerLetter"/>
      <w:lvlText w:val="%2."/>
      <w:lvlJc w:val="start"/>
      <w:pPr>
        <w:tabs>
          <w:tab w:val="num" w:pos="0"/>
        </w:tabs>
        <w:ind w:start="1363" w:hanging="360"/>
      </w:pPr>
      <w:rPr/>
    </w:lvl>
    <w:lvl w:ilvl="2">
      <w:start w:val="1"/>
      <w:isLgl/>
      <w:numFmt w:val="decimal"/>
      <w:lvlText w:val="%1.%2.%3"/>
      <w:lvlJc w:val="start"/>
      <w:pPr>
        <w:tabs>
          <w:tab w:val="num" w:pos="0"/>
        </w:tabs>
        <w:ind w:start="2726" w:hanging="1080"/>
      </w:pPr>
      <w:rPr/>
    </w:lvl>
    <w:lvl w:ilvl="3">
      <w:start w:val="1"/>
      <w:isLgl/>
      <w:numFmt w:val="decimal"/>
      <w:lvlText w:val="%1.%2.%3.%4"/>
      <w:lvlJc w:val="start"/>
      <w:pPr>
        <w:tabs>
          <w:tab w:val="num" w:pos="0"/>
        </w:tabs>
        <w:ind w:start="3369" w:hanging="1080"/>
      </w:pPr>
      <w:rPr/>
    </w:lvl>
    <w:lvl w:ilvl="4">
      <w:start w:val="1"/>
      <w:isLgl/>
      <w:numFmt w:val="decimal"/>
      <w:lvlText w:val="%1.%2.%3.%4.%5"/>
      <w:lvlJc w:val="start"/>
      <w:pPr>
        <w:tabs>
          <w:tab w:val="num" w:pos="0"/>
        </w:tabs>
        <w:ind w:start="4372" w:hanging="1440"/>
      </w:pPr>
      <w:rPr/>
    </w:lvl>
    <w:lvl w:ilvl="5">
      <w:start w:val="1"/>
      <w:isLgl/>
      <w:numFmt w:val="decimal"/>
      <w:lvlText w:val="%1.%2.%3.%4.%5.%6"/>
      <w:lvlJc w:val="start"/>
      <w:pPr>
        <w:tabs>
          <w:tab w:val="num" w:pos="0"/>
        </w:tabs>
        <w:ind w:start="5375" w:hanging="1800"/>
      </w:pPr>
      <w:rPr/>
    </w:lvl>
    <w:lvl w:ilvl="6">
      <w:start w:val="1"/>
      <w:isLgl/>
      <w:numFmt w:val="decimal"/>
      <w:lvlText w:val="%1.%2.%3.%4.%5.%6.%7"/>
      <w:lvlJc w:val="start"/>
      <w:pPr>
        <w:tabs>
          <w:tab w:val="num" w:pos="0"/>
        </w:tabs>
        <w:ind w:start="6378" w:hanging="2160"/>
      </w:pPr>
      <w:rPr/>
    </w:lvl>
    <w:lvl w:ilvl="7">
      <w:start w:val="1"/>
      <w:isLgl/>
      <w:numFmt w:val="decimal"/>
      <w:lvlText w:val="%1.%2.%3.%4.%5.%6.%7.%8"/>
      <w:lvlJc w:val="start"/>
      <w:pPr>
        <w:tabs>
          <w:tab w:val="num" w:pos="0"/>
        </w:tabs>
        <w:ind w:start="7021" w:hanging="2160"/>
      </w:pPr>
      <w:rPr/>
    </w:lvl>
    <w:lvl w:ilvl="8">
      <w:start w:val="1"/>
      <w:isLgl/>
      <w:numFmt w:val="decimal"/>
      <w:lvlText w:val="%1.%2.%3.%4.%5.%6.%7.%8.%9"/>
      <w:lvlJc w:val="start"/>
      <w:pPr>
        <w:tabs>
          <w:tab w:val="num" w:pos="0"/>
        </w:tabs>
        <w:ind w:start="8024" w:hanging="2520"/>
      </w:pPr>
      <w:rPr/>
    </w:lvl>
  </w:abstractNum>
  <w:abstractNum w:abstractNumId="39">
    <w:lvl w:ilvl="0">
      <w:start w:val="1"/>
      <w:numFmt w:val="decimal"/>
      <w:lvlText w:val="%1."/>
      <w:lvlJc w:val="start"/>
      <w:pPr>
        <w:tabs>
          <w:tab w:val="num" w:pos="0"/>
        </w:tabs>
        <w:ind w:start="720" w:hanging="360"/>
      </w:pPr>
      <w:rPr/>
    </w:lvl>
    <w:lvl w:ilvl="1">
      <w:start w:val="1"/>
      <w:numFmt w:val="lowerLetter"/>
      <w:lvlText w:val="%2."/>
      <w:lvlJc w:val="start"/>
      <w:pPr>
        <w:tabs>
          <w:tab w:val="num" w:pos="0"/>
        </w:tabs>
        <w:ind w:start="1363" w:hanging="360"/>
      </w:pPr>
      <w:rPr/>
    </w:lvl>
    <w:lvl w:ilvl="2">
      <w:start w:val="1"/>
      <w:isLgl/>
      <w:numFmt w:val="decimal"/>
      <w:lvlText w:val="%1.%2.%3"/>
      <w:lvlJc w:val="start"/>
      <w:pPr>
        <w:tabs>
          <w:tab w:val="num" w:pos="0"/>
        </w:tabs>
        <w:ind w:start="2726" w:hanging="1080"/>
      </w:pPr>
      <w:rPr/>
    </w:lvl>
    <w:lvl w:ilvl="3">
      <w:start w:val="1"/>
      <w:isLgl/>
      <w:numFmt w:val="decimal"/>
      <w:lvlText w:val="%1.%2.%3.%4"/>
      <w:lvlJc w:val="start"/>
      <w:pPr>
        <w:tabs>
          <w:tab w:val="num" w:pos="0"/>
        </w:tabs>
        <w:ind w:start="3369" w:hanging="1080"/>
      </w:pPr>
      <w:rPr/>
    </w:lvl>
    <w:lvl w:ilvl="4">
      <w:start w:val="1"/>
      <w:isLgl/>
      <w:numFmt w:val="decimal"/>
      <w:lvlText w:val="%1.%2.%3.%4.%5"/>
      <w:lvlJc w:val="start"/>
      <w:pPr>
        <w:tabs>
          <w:tab w:val="num" w:pos="0"/>
        </w:tabs>
        <w:ind w:start="4372" w:hanging="1440"/>
      </w:pPr>
      <w:rPr/>
    </w:lvl>
    <w:lvl w:ilvl="5">
      <w:start w:val="1"/>
      <w:isLgl/>
      <w:numFmt w:val="decimal"/>
      <w:lvlText w:val="%1.%2.%3.%4.%5.%6"/>
      <w:lvlJc w:val="start"/>
      <w:pPr>
        <w:tabs>
          <w:tab w:val="num" w:pos="0"/>
        </w:tabs>
        <w:ind w:start="5375" w:hanging="1800"/>
      </w:pPr>
      <w:rPr/>
    </w:lvl>
    <w:lvl w:ilvl="6">
      <w:start w:val="1"/>
      <w:isLgl/>
      <w:numFmt w:val="decimal"/>
      <w:lvlText w:val="%1.%2.%3.%4.%5.%6.%7"/>
      <w:lvlJc w:val="start"/>
      <w:pPr>
        <w:tabs>
          <w:tab w:val="num" w:pos="0"/>
        </w:tabs>
        <w:ind w:start="6378" w:hanging="2160"/>
      </w:pPr>
      <w:rPr/>
    </w:lvl>
    <w:lvl w:ilvl="7">
      <w:start w:val="1"/>
      <w:isLgl/>
      <w:numFmt w:val="decimal"/>
      <w:lvlText w:val="%1.%2.%3.%4.%5.%6.%7.%8"/>
      <w:lvlJc w:val="start"/>
      <w:pPr>
        <w:tabs>
          <w:tab w:val="num" w:pos="0"/>
        </w:tabs>
        <w:ind w:start="7021" w:hanging="2160"/>
      </w:pPr>
      <w:rPr/>
    </w:lvl>
    <w:lvl w:ilvl="8">
      <w:start w:val="1"/>
      <w:isLgl/>
      <w:numFmt w:val="decimal"/>
      <w:lvlText w:val="%1.%2.%3.%4.%5.%6.%7.%8.%9"/>
      <w:lvlJc w:val="start"/>
      <w:pPr>
        <w:tabs>
          <w:tab w:val="num" w:pos="0"/>
        </w:tabs>
        <w:ind w:start="8024" w:hanging="2520"/>
      </w:pPr>
      <w:rPr/>
    </w:lvl>
  </w:abstractNum>
  <w:abstractNum w:abstractNumId="40">
    <w:lvl w:ilvl="0">
      <w:start w:val="1"/>
      <w:numFmt w:val="decimal"/>
      <w:lvlText w:val="%1."/>
      <w:lvlJc w:val="start"/>
      <w:pPr>
        <w:tabs>
          <w:tab w:val="num" w:pos="0"/>
        </w:tabs>
        <w:ind w:start="720" w:hanging="360"/>
      </w:pPr>
      <w:rPr/>
    </w:lvl>
    <w:lvl w:ilvl="1">
      <w:start w:val="1"/>
      <w:isLgl/>
      <w:numFmt w:val="decimal"/>
      <w:lvlText w:val="%1.%2"/>
      <w:lvlJc w:val="start"/>
      <w:pPr>
        <w:tabs>
          <w:tab w:val="num" w:pos="0"/>
        </w:tabs>
        <w:ind w:start="1723" w:hanging="720"/>
      </w:pPr>
      <w:rPr/>
    </w:lvl>
    <w:lvl w:ilvl="2">
      <w:start w:val="1"/>
      <w:isLgl/>
      <w:numFmt w:val="decimal"/>
      <w:lvlText w:val="%1.%2.%3"/>
      <w:lvlJc w:val="start"/>
      <w:pPr>
        <w:tabs>
          <w:tab w:val="num" w:pos="0"/>
        </w:tabs>
        <w:ind w:start="2726" w:hanging="1080"/>
      </w:pPr>
      <w:rPr/>
    </w:lvl>
    <w:lvl w:ilvl="3">
      <w:start w:val="1"/>
      <w:isLgl/>
      <w:numFmt w:val="decimal"/>
      <w:lvlText w:val="%1.%2.%3.%4"/>
      <w:lvlJc w:val="start"/>
      <w:pPr>
        <w:tabs>
          <w:tab w:val="num" w:pos="0"/>
        </w:tabs>
        <w:ind w:start="3369" w:hanging="1080"/>
      </w:pPr>
      <w:rPr/>
    </w:lvl>
    <w:lvl w:ilvl="4">
      <w:start w:val="1"/>
      <w:isLgl/>
      <w:numFmt w:val="decimal"/>
      <w:lvlText w:val="%1.%2.%3.%4.%5"/>
      <w:lvlJc w:val="start"/>
      <w:pPr>
        <w:tabs>
          <w:tab w:val="num" w:pos="0"/>
        </w:tabs>
        <w:ind w:start="4372" w:hanging="1440"/>
      </w:pPr>
      <w:rPr/>
    </w:lvl>
    <w:lvl w:ilvl="5">
      <w:start w:val="1"/>
      <w:isLgl/>
      <w:numFmt w:val="decimal"/>
      <w:lvlText w:val="%1.%2.%3.%4.%5.%6"/>
      <w:lvlJc w:val="start"/>
      <w:pPr>
        <w:tabs>
          <w:tab w:val="num" w:pos="0"/>
        </w:tabs>
        <w:ind w:start="5375" w:hanging="1800"/>
      </w:pPr>
      <w:rPr/>
    </w:lvl>
    <w:lvl w:ilvl="6">
      <w:start w:val="1"/>
      <w:isLgl/>
      <w:numFmt w:val="decimal"/>
      <w:lvlText w:val="%1.%2.%3.%4.%5.%6.%7"/>
      <w:lvlJc w:val="start"/>
      <w:pPr>
        <w:tabs>
          <w:tab w:val="num" w:pos="0"/>
        </w:tabs>
        <w:ind w:start="6378" w:hanging="2160"/>
      </w:pPr>
      <w:rPr/>
    </w:lvl>
    <w:lvl w:ilvl="7">
      <w:start w:val="1"/>
      <w:isLgl/>
      <w:numFmt w:val="decimal"/>
      <w:lvlText w:val="%1.%2.%3.%4.%5.%6.%7.%8"/>
      <w:lvlJc w:val="start"/>
      <w:pPr>
        <w:tabs>
          <w:tab w:val="num" w:pos="0"/>
        </w:tabs>
        <w:ind w:start="7021" w:hanging="2160"/>
      </w:pPr>
      <w:rPr/>
    </w:lvl>
    <w:lvl w:ilvl="8">
      <w:start w:val="1"/>
      <w:isLgl/>
      <w:numFmt w:val="decimal"/>
      <w:lvlText w:val="%1.%2.%3.%4.%5.%6.%7.%8.%9"/>
      <w:lvlJc w:val="start"/>
      <w:pPr>
        <w:tabs>
          <w:tab w:val="num" w:pos="0"/>
        </w:tabs>
        <w:ind w:start="8024" w:hanging="2520"/>
      </w:pPr>
      <w:rPr/>
    </w:lvl>
  </w:abstractNum>
  <w:abstractNum w:abstractNumId="41">
    <w:lvl w:ilvl="0">
      <w:start w:val="1"/>
      <w:numFmt w:val="decimal"/>
      <w:lvlText w:val="%1."/>
      <w:lvlJc w:val="start"/>
      <w:pPr>
        <w:tabs>
          <w:tab w:val="num" w:pos="0"/>
        </w:tabs>
        <w:ind w:start="720" w:hanging="360"/>
      </w:pPr>
      <w:rPr/>
    </w:lvl>
    <w:lvl w:ilvl="1">
      <w:start w:val="1"/>
      <w:numFmt w:val="lowerLetter"/>
      <w:lvlText w:val="%2."/>
      <w:lvlJc w:val="start"/>
      <w:pPr>
        <w:tabs>
          <w:tab w:val="num" w:pos="0"/>
        </w:tabs>
        <w:ind w:start="1363" w:hanging="360"/>
      </w:pPr>
      <w:rPr/>
    </w:lvl>
    <w:lvl w:ilvl="2">
      <w:start w:val="1"/>
      <w:isLgl/>
      <w:numFmt w:val="decimal"/>
      <w:lvlText w:val="%1.%2.%3"/>
      <w:lvlJc w:val="start"/>
      <w:pPr>
        <w:tabs>
          <w:tab w:val="num" w:pos="0"/>
        </w:tabs>
        <w:ind w:start="2726" w:hanging="1080"/>
      </w:pPr>
      <w:rPr/>
    </w:lvl>
    <w:lvl w:ilvl="3">
      <w:start w:val="1"/>
      <w:isLgl/>
      <w:numFmt w:val="decimal"/>
      <w:lvlText w:val="%1.%2.%3.%4"/>
      <w:lvlJc w:val="start"/>
      <w:pPr>
        <w:tabs>
          <w:tab w:val="num" w:pos="0"/>
        </w:tabs>
        <w:ind w:start="3369" w:hanging="1080"/>
      </w:pPr>
      <w:rPr/>
    </w:lvl>
    <w:lvl w:ilvl="4">
      <w:start w:val="1"/>
      <w:isLgl/>
      <w:numFmt w:val="decimal"/>
      <w:lvlText w:val="%1.%2.%3.%4.%5"/>
      <w:lvlJc w:val="start"/>
      <w:pPr>
        <w:tabs>
          <w:tab w:val="num" w:pos="0"/>
        </w:tabs>
        <w:ind w:start="4372" w:hanging="1440"/>
      </w:pPr>
      <w:rPr/>
    </w:lvl>
    <w:lvl w:ilvl="5">
      <w:start w:val="1"/>
      <w:isLgl/>
      <w:numFmt w:val="decimal"/>
      <w:lvlText w:val="%1.%2.%3.%4.%5.%6"/>
      <w:lvlJc w:val="start"/>
      <w:pPr>
        <w:tabs>
          <w:tab w:val="num" w:pos="0"/>
        </w:tabs>
        <w:ind w:start="5375" w:hanging="1800"/>
      </w:pPr>
      <w:rPr/>
    </w:lvl>
    <w:lvl w:ilvl="6">
      <w:start w:val="1"/>
      <w:isLgl/>
      <w:numFmt w:val="decimal"/>
      <w:lvlText w:val="%1.%2.%3.%4.%5.%6.%7"/>
      <w:lvlJc w:val="start"/>
      <w:pPr>
        <w:tabs>
          <w:tab w:val="num" w:pos="0"/>
        </w:tabs>
        <w:ind w:start="6378" w:hanging="2160"/>
      </w:pPr>
      <w:rPr/>
    </w:lvl>
    <w:lvl w:ilvl="7">
      <w:start w:val="1"/>
      <w:isLgl/>
      <w:numFmt w:val="decimal"/>
      <w:lvlText w:val="%1.%2.%3.%4.%5.%6.%7.%8"/>
      <w:lvlJc w:val="start"/>
      <w:pPr>
        <w:tabs>
          <w:tab w:val="num" w:pos="0"/>
        </w:tabs>
        <w:ind w:start="7021" w:hanging="2160"/>
      </w:pPr>
      <w:rPr/>
    </w:lvl>
    <w:lvl w:ilvl="8">
      <w:start w:val="1"/>
      <w:isLgl/>
      <w:numFmt w:val="decimal"/>
      <w:lvlText w:val="%1.%2.%3.%4.%5.%6.%7.%8.%9"/>
      <w:lvlJc w:val="start"/>
      <w:pPr>
        <w:tabs>
          <w:tab w:val="num" w:pos="0"/>
        </w:tabs>
        <w:ind w:start="8024" w:hanging="2520"/>
      </w:pPr>
      <w:rPr/>
    </w:lvl>
  </w:abstractNum>
  <w:abstractNum w:abstractNumId="42">
    <w:lvl w:ilvl="0">
      <w:start w:val="1"/>
      <w:numFmt w:val="decimal"/>
      <w:lvlText w:val="%1."/>
      <w:lvlJc w:val="start"/>
      <w:pPr>
        <w:tabs>
          <w:tab w:val="num" w:pos="0"/>
        </w:tabs>
        <w:ind w:start="720" w:hanging="360"/>
      </w:pPr>
      <w:rPr/>
    </w:lvl>
    <w:lvl w:ilvl="1">
      <w:start w:val="1"/>
      <w:numFmt w:val="lowerLetter"/>
      <w:lvlText w:val="%2."/>
      <w:lvlJc w:val="start"/>
      <w:pPr>
        <w:tabs>
          <w:tab w:val="num" w:pos="0"/>
        </w:tabs>
        <w:ind w:start="1363" w:hanging="360"/>
      </w:pPr>
      <w:rPr/>
    </w:lvl>
    <w:lvl w:ilvl="2">
      <w:start w:val="1"/>
      <w:isLgl/>
      <w:numFmt w:val="decimal"/>
      <w:lvlText w:val="%1.%2.%3"/>
      <w:lvlJc w:val="start"/>
      <w:pPr>
        <w:tabs>
          <w:tab w:val="num" w:pos="0"/>
        </w:tabs>
        <w:ind w:start="2726" w:hanging="1080"/>
      </w:pPr>
      <w:rPr/>
    </w:lvl>
    <w:lvl w:ilvl="3">
      <w:start w:val="1"/>
      <w:isLgl/>
      <w:numFmt w:val="decimal"/>
      <w:lvlText w:val="%1.%2.%3.%4"/>
      <w:lvlJc w:val="start"/>
      <w:pPr>
        <w:tabs>
          <w:tab w:val="num" w:pos="0"/>
        </w:tabs>
        <w:ind w:start="3369" w:hanging="1080"/>
      </w:pPr>
      <w:rPr/>
    </w:lvl>
    <w:lvl w:ilvl="4">
      <w:start w:val="1"/>
      <w:isLgl/>
      <w:numFmt w:val="decimal"/>
      <w:lvlText w:val="%1.%2.%3.%4.%5"/>
      <w:lvlJc w:val="start"/>
      <w:pPr>
        <w:tabs>
          <w:tab w:val="num" w:pos="0"/>
        </w:tabs>
        <w:ind w:start="4372" w:hanging="1440"/>
      </w:pPr>
      <w:rPr/>
    </w:lvl>
    <w:lvl w:ilvl="5">
      <w:start w:val="1"/>
      <w:isLgl/>
      <w:numFmt w:val="decimal"/>
      <w:lvlText w:val="%1.%2.%3.%4.%5.%6"/>
      <w:lvlJc w:val="start"/>
      <w:pPr>
        <w:tabs>
          <w:tab w:val="num" w:pos="0"/>
        </w:tabs>
        <w:ind w:start="5375" w:hanging="1800"/>
      </w:pPr>
      <w:rPr/>
    </w:lvl>
    <w:lvl w:ilvl="6">
      <w:start w:val="1"/>
      <w:isLgl/>
      <w:numFmt w:val="decimal"/>
      <w:lvlText w:val="%1.%2.%3.%4.%5.%6.%7"/>
      <w:lvlJc w:val="start"/>
      <w:pPr>
        <w:tabs>
          <w:tab w:val="num" w:pos="0"/>
        </w:tabs>
        <w:ind w:start="6378" w:hanging="2160"/>
      </w:pPr>
      <w:rPr/>
    </w:lvl>
    <w:lvl w:ilvl="7">
      <w:start w:val="1"/>
      <w:isLgl/>
      <w:numFmt w:val="decimal"/>
      <w:lvlText w:val="%1.%2.%3.%4.%5.%6.%7.%8"/>
      <w:lvlJc w:val="start"/>
      <w:pPr>
        <w:tabs>
          <w:tab w:val="num" w:pos="0"/>
        </w:tabs>
        <w:ind w:start="7021" w:hanging="2160"/>
      </w:pPr>
      <w:rPr/>
    </w:lvl>
    <w:lvl w:ilvl="8">
      <w:start w:val="1"/>
      <w:isLgl/>
      <w:numFmt w:val="decimal"/>
      <w:lvlText w:val="%1.%2.%3.%4.%5.%6.%7.%8.%9"/>
      <w:lvlJc w:val="start"/>
      <w:pPr>
        <w:tabs>
          <w:tab w:val="num" w:pos="0"/>
        </w:tabs>
        <w:ind w:start="8024" w:hanging="2520"/>
      </w:pPr>
      <w:rPr/>
    </w:lvl>
  </w:abstractNum>
  <w:abstractNum w:abstractNumId="43">
    <w:lvl w:ilvl="0">
      <w:start w:val="1"/>
      <w:numFmt w:val="decimal"/>
      <w:lvlText w:val="%1."/>
      <w:lvlJc w:val="start"/>
      <w:pPr>
        <w:tabs>
          <w:tab w:val="num" w:pos="0"/>
        </w:tabs>
        <w:ind w:start="360" w:hanging="360"/>
      </w:pPr>
      <w:rPr/>
    </w:lvl>
    <w:lvl w:ilvl="1">
      <w:start w:val="2"/>
      <w:isLgl/>
      <w:numFmt w:val="decimal"/>
      <w:lvlText w:val="%1.%2"/>
      <w:lvlJc w:val="start"/>
      <w:pPr>
        <w:tabs>
          <w:tab w:val="num" w:pos="0"/>
        </w:tabs>
        <w:ind w:start="1723" w:hanging="720"/>
      </w:pPr>
      <w:rPr/>
    </w:lvl>
    <w:lvl w:ilvl="2">
      <w:start w:val="5"/>
      <w:isLgl/>
      <w:numFmt w:val="decimal"/>
      <w:lvlText w:val="%1.%2.%3"/>
      <w:lvlJc w:val="start"/>
      <w:pPr>
        <w:tabs>
          <w:tab w:val="num" w:pos="0"/>
        </w:tabs>
        <w:ind w:start="2868" w:hanging="1080"/>
      </w:pPr>
      <w:rPr/>
    </w:lvl>
    <w:lvl w:ilvl="3">
      <w:start w:val="1"/>
      <w:isLgl/>
      <w:numFmt w:val="decimal"/>
      <w:lvlText w:val="%1.%2.%3.%4"/>
      <w:lvlJc w:val="start"/>
      <w:pPr>
        <w:tabs>
          <w:tab w:val="num" w:pos="0"/>
        </w:tabs>
        <w:ind w:start="3653" w:hanging="1080"/>
      </w:pPr>
      <w:rPr/>
    </w:lvl>
    <w:lvl w:ilvl="4">
      <w:start w:val="1"/>
      <w:isLgl/>
      <w:numFmt w:val="decimal"/>
      <w:lvlText w:val="%1.%2.%3.%4.%5"/>
      <w:lvlJc w:val="start"/>
      <w:pPr>
        <w:tabs>
          <w:tab w:val="num" w:pos="0"/>
        </w:tabs>
        <w:ind w:start="4798" w:hanging="1440"/>
      </w:pPr>
      <w:rPr/>
    </w:lvl>
    <w:lvl w:ilvl="5">
      <w:start w:val="1"/>
      <w:isLgl/>
      <w:numFmt w:val="decimal"/>
      <w:lvlText w:val="%1.%2.%3.%4.%5.%6"/>
      <w:lvlJc w:val="start"/>
      <w:pPr>
        <w:tabs>
          <w:tab w:val="num" w:pos="0"/>
        </w:tabs>
        <w:ind w:start="5943" w:hanging="1800"/>
      </w:pPr>
      <w:rPr/>
    </w:lvl>
    <w:lvl w:ilvl="6">
      <w:start w:val="1"/>
      <w:isLgl/>
      <w:numFmt w:val="decimal"/>
      <w:lvlText w:val="%1.%2.%3.%4.%5.%6.%7"/>
      <w:lvlJc w:val="start"/>
      <w:pPr>
        <w:tabs>
          <w:tab w:val="num" w:pos="0"/>
        </w:tabs>
        <w:ind w:start="7088" w:hanging="2160"/>
      </w:pPr>
      <w:rPr/>
    </w:lvl>
    <w:lvl w:ilvl="7">
      <w:start w:val="1"/>
      <w:isLgl/>
      <w:numFmt w:val="decimal"/>
      <w:lvlText w:val="%1.%2.%3.%4.%5.%6.%7.%8"/>
      <w:lvlJc w:val="start"/>
      <w:pPr>
        <w:tabs>
          <w:tab w:val="num" w:pos="0"/>
        </w:tabs>
        <w:ind w:start="7873" w:hanging="2160"/>
      </w:pPr>
      <w:rPr/>
    </w:lvl>
    <w:lvl w:ilvl="8">
      <w:start w:val="1"/>
      <w:isLgl/>
      <w:numFmt w:val="decimal"/>
      <w:lvlText w:val="%1.%2.%3.%4.%5.%6.%7.%8.%9"/>
      <w:lvlJc w:val="start"/>
      <w:pPr>
        <w:tabs>
          <w:tab w:val="num" w:pos="0"/>
        </w:tabs>
        <w:ind w:start="9018" w:hanging="2520"/>
      </w:pPr>
      <w:rPr/>
    </w:lvl>
  </w:abstractNum>
  <w:abstractNum w:abstractNumId="44">
    <w:lvl w:ilvl="0">
      <w:start w:val="1"/>
      <w:numFmt w:val="decimal"/>
      <w:lvlText w:val="%1."/>
      <w:lvlJc w:val="start"/>
      <w:pPr>
        <w:tabs>
          <w:tab w:val="num" w:pos="0"/>
        </w:tabs>
        <w:ind w:start="360" w:hanging="360"/>
      </w:pPr>
      <w:rPr/>
    </w:lvl>
    <w:lvl w:ilvl="1">
      <w:start w:val="2"/>
      <w:isLgl/>
      <w:numFmt w:val="decimal"/>
      <w:lvlText w:val="%1.%2"/>
      <w:lvlJc w:val="start"/>
      <w:pPr>
        <w:tabs>
          <w:tab w:val="num" w:pos="0"/>
        </w:tabs>
        <w:ind w:start="1723" w:hanging="720"/>
      </w:pPr>
      <w:rPr/>
    </w:lvl>
    <w:lvl w:ilvl="2">
      <w:start w:val="5"/>
      <w:isLgl/>
      <w:numFmt w:val="decimal"/>
      <w:lvlText w:val="%1.%2.%3"/>
      <w:lvlJc w:val="start"/>
      <w:pPr>
        <w:tabs>
          <w:tab w:val="num" w:pos="0"/>
        </w:tabs>
        <w:ind w:start="2868" w:hanging="1080"/>
      </w:pPr>
      <w:rPr/>
    </w:lvl>
    <w:lvl w:ilvl="3">
      <w:start w:val="1"/>
      <w:isLgl/>
      <w:numFmt w:val="decimal"/>
      <w:lvlText w:val="%1.%2.%3.%4"/>
      <w:lvlJc w:val="start"/>
      <w:pPr>
        <w:tabs>
          <w:tab w:val="num" w:pos="0"/>
        </w:tabs>
        <w:ind w:start="3653" w:hanging="1080"/>
      </w:pPr>
      <w:rPr/>
    </w:lvl>
    <w:lvl w:ilvl="4">
      <w:start w:val="1"/>
      <w:isLgl/>
      <w:numFmt w:val="decimal"/>
      <w:lvlText w:val="%1.%2.%3.%4.%5"/>
      <w:lvlJc w:val="start"/>
      <w:pPr>
        <w:tabs>
          <w:tab w:val="num" w:pos="0"/>
        </w:tabs>
        <w:ind w:start="4798" w:hanging="1440"/>
      </w:pPr>
      <w:rPr/>
    </w:lvl>
    <w:lvl w:ilvl="5">
      <w:start w:val="1"/>
      <w:isLgl/>
      <w:numFmt w:val="decimal"/>
      <w:lvlText w:val="%1.%2.%3.%4.%5.%6"/>
      <w:lvlJc w:val="start"/>
      <w:pPr>
        <w:tabs>
          <w:tab w:val="num" w:pos="0"/>
        </w:tabs>
        <w:ind w:start="5943" w:hanging="1800"/>
      </w:pPr>
      <w:rPr/>
    </w:lvl>
    <w:lvl w:ilvl="6">
      <w:start w:val="1"/>
      <w:isLgl/>
      <w:numFmt w:val="decimal"/>
      <w:lvlText w:val="%1.%2.%3.%4.%5.%6.%7"/>
      <w:lvlJc w:val="start"/>
      <w:pPr>
        <w:tabs>
          <w:tab w:val="num" w:pos="0"/>
        </w:tabs>
        <w:ind w:start="7088" w:hanging="2160"/>
      </w:pPr>
      <w:rPr/>
    </w:lvl>
    <w:lvl w:ilvl="7">
      <w:start w:val="1"/>
      <w:isLgl/>
      <w:numFmt w:val="decimal"/>
      <w:lvlText w:val="%1.%2.%3.%4.%5.%6.%7.%8"/>
      <w:lvlJc w:val="start"/>
      <w:pPr>
        <w:tabs>
          <w:tab w:val="num" w:pos="0"/>
        </w:tabs>
        <w:ind w:start="7873" w:hanging="2160"/>
      </w:pPr>
      <w:rPr/>
    </w:lvl>
    <w:lvl w:ilvl="8">
      <w:start w:val="1"/>
      <w:isLgl/>
      <w:numFmt w:val="decimal"/>
      <w:lvlText w:val="%1.%2.%3.%4.%5.%6.%7.%8.%9"/>
      <w:lvlJc w:val="start"/>
      <w:pPr>
        <w:tabs>
          <w:tab w:val="num" w:pos="0"/>
        </w:tabs>
        <w:ind w:start="9018" w:hanging="2520"/>
      </w:pPr>
      <w:rPr/>
    </w:lvl>
  </w:abstractNum>
  <w:abstractNum w:abstractNumId="45">
    <w:lvl w:ilvl="0">
      <w:start w:val="1"/>
      <w:numFmt w:val="decimal"/>
      <w:lvlText w:val="%1."/>
      <w:lvlJc w:val="start"/>
      <w:pPr>
        <w:tabs>
          <w:tab w:val="num" w:pos="0"/>
        </w:tabs>
        <w:ind w:start="360" w:hanging="360"/>
      </w:pPr>
      <w:rPr/>
    </w:lvl>
    <w:lvl w:ilvl="1">
      <w:start w:val="2"/>
      <w:isLgl/>
      <w:numFmt w:val="decimal"/>
      <w:lvlText w:val="%1.%2"/>
      <w:lvlJc w:val="start"/>
      <w:pPr>
        <w:tabs>
          <w:tab w:val="num" w:pos="0"/>
        </w:tabs>
        <w:ind w:start="1723" w:hanging="720"/>
      </w:pPr>
      <w:rPr/>
    </w:lvl>
    <w:lvl w:ilvl="2">
      <w:start w:val="5"/>
      <w:isLgl/>
      <w:numFmt w:val="decimal"/>
      <w:lvlText w:val="%1.%2.%3"/>
      <w:lvlJc w:val="start"/>
      <w:pPr>
        <w:tabs>
          <w:tab w:val="num" w:pos="0"/>
        </w:tabs>
        <w:ind w:start="2868" w:hanging="1080"/>
      </w:pPr>
      <w:rPr/>
    </w:lvl>
    <w:lvl w:ilvl="3">
      <w:start w:val="1"/>
      <w:isLgl/>
      <w:numFmt w:val="decimal"/>
      <w:lvlText w:val="%1.%2.%3.%4"/>
      <w:lvlJc w:val="start"/>
      <w:pPr>
        <w:tabs>
          <w:tab w:val="num" w:pos="0"/>
        </w:tabs>
        <w:ind w:start="3653" w:hanging="1080"/>
      </w:pPr>
      <w:rPr/>
    </w:lvl>
    <w:lvl w:ilvl="4">
      <w:start w:val="1"/>
      <w:isLgl/>
      <w:numFmt w:val="decimal"/>
      <w:lvlText w:val="%1.%2.%3.%4.%5"/>
      <w:lvlJc w:val="start"/>
      <w:pPr>
        <w:tabs>
          <w:tab w:val="num" w:pos="0"/>
        </w:tabs>
        <w:ind w:start="4798" w:hanging="1440"/>
      </w:pPr>
      <w:rPr/>
    </w:lvl>
    <w:lvl w:ilvl="5">
      <w:start w:val="1"/>
      <w:isLgl/>
      <w:numFmt w:val="decimal"/>
      <w:lvlText w:val="%1.%2.%3.%4.%5.%6"/>
      <w:lvlJc w:val="start"/>
      <w:pPr>
        <w:tabs>
          <w:tab w:val="num" w:pos="0"/>
        </w:tabs>
        <w:ind w:start="5943" w:hanging="1800"/>
      </w:pPr>
      <w:rPr/>
    </w:lvl>
    <w:lvl w:ilvl="6">
      <w:start w:val="1"/>
      <w:isLgl/>
      <w:numFmt w:val="decimal"/>
      <w:lvlText w:val="%1.%2.%3.%4.%5.%6.%7"/>
      <w:lvlJc w:val="start"/>
      <w:pPr>
        <w:tabs>
          <w:tab w:val="num" w:pos="0"/>
        </w:tabs>
        <w:ind w:start="7088" w:hanging="2160"/>
      </w:pPr>
      <w:rPr/>
    </w:lvl>
    <w:lvl w:ilvl="7">
      <w:start w:val="1"/>
      <w:isLgl/>
      <w:numFmt w:val="decimal"/>
      <w:lvlText w:val="%1.%2.%3.%4.%5.%6.%7.%8"/>
      <w:lvlJc w:val="start"/>
      <w:pPr>
        <w:tabs>
          <w:tab w:val="num" w:pos="0"/>
        </w:tabs>
        <w:ind w:start="7873" w:hanging="2160"/>
      </w:pPr>
      <w:rPr/>
    </w:lvl>
    <w:lvl w:ilvl="8">
      <w:start w:val="1"/>
      <w:isLgl/>
      <w:numFmt w:val="decimal"/>
      <w:lvlText w:val="%1.%2.%3.%4.%5.%6.%7.%8.%9"/>
      <w:lvlJc w:val="start"/>
      <w:pPr>
        <w:tabs>
          <w:tab w:val="num" w:pos="0"/>
        </w:tabs>
        <w:ind w:start="9018" w:hanging="2520"/>
      </w:pPr>
      <w:rPr/>
    </w:lvl>
  </w:abstractNum>
  <w:abstractNum w:abstractNumId="46">
    <w:lvl w:ilvl="0">
      <w:start w:val="1"/>
      <w:numFmt w:val="decimal"/>
      <w:lvlText w:val="%1."/>
      <w:lvlJc w:val="start"/>
      <w:pPr>
        <w:tabs>
          <w:tab w:val="num" w:pos="0"/>
        </w:tabs>
        <w:ind w:start="720" w:hanging="360"/>
      </w:pPr>
      <w:rPr/>
    </w:lvl>
    <w:lvl w:ilvl="1">
      <w:start w:val="1"/>
      <w:numFmt w:val="bullet"/>
      <w:lvlText w:val="o"/>
      <w:lvlJc w:val="start"/>
      <w:pPr>
        <w:tabs>
          <w:tab w:val="num" w:pos="0"/>
        </w:tabs>
        <w:ind w:start="1506" w:hanging="360"/>
      </w:pPr>
      <w:rPr>
        <w:rFonts w:ascii="Courier New" w:hAnsi="Courier New" w:cs="Courier New" w:hint="default"/>
      </w:rPr>
    </w:lvl>
    <w:lvl w:ilvl="2">
      <w:start w:val="1"/>
      <w:isLgl/>
      <w:numFmt w:val="decimal"/>
      <w:lvlText w:val="%1.%2.%3"/>
      <w:lvlJc w:val="start"/>
      <w:pPr>
        <w:tabs>
          <w:tab w:val="num" w:pos="0"/>
        </w:tabs>
        <w:ind w:start="2726" w:hanging="1080"/>
      </w:pPr>
      <w:rPr/>
    </w:lvl>
    <w:lvl w:ilvl="3">
      <w:start w:val="1"/>
      <w:isLgl/>
      <w:numFmt w:val="decimal"/>
      <w:lvlText w:val="%1.%2.%3.%4"/>
      <w:lvlJc w:val="start"/>
      <w:pPr>
        <w:tabs>
          <w:tab w:val="num" w:pos="0"/>
        </w:tabs>
        <w:ind w:start="3369" w:hanging="1080"/>
      </w:pPr>
      <w:rPr/>
    </w:lvl>
    <w:lvl w:ilvl="4">
      <w:start w:val="1"/>
      <w:isLgl/>
      <w:numFmt w:val="decimal"/>
      <w:lvlText w:val="%1.%2.%3.%4.%5"/>
      <w:lvlJc w:val="start"/>
      <w:pPr>
        <w:tabs>
          <w:tab w:val="num" w:pos="0"/>
        </w:tabs>
        <w:ind w:start="4372" w:hanging="1440"/>
      </w:pPr>
      <w:rPr/>
    </w:lvl>
    <w:lvl w:ilvl="5">
      <w:start w:val="1"/>
      <w:isLgl/>
      <w:numFmt w:val="decimal"/>
      <w:lvlText w:val="%1.%2.%3.%4.%5.%6"/>
      <w:lvlJc w:val="start"/>
      <w:pPr>
        <w:tabs>
          <w:tab w:val="num" w:pos="0"/>
        </w:tabs>
        <w:ind w:start="5375" w:hanging="1800"/>
      </w:pPr>
      <w:rPr/>
    </w:lvl>
    <w:lvl w:ilvl="6">
      <w:start w:val="1"/>
      <w:isLgl/>
      <w:numFmt w:val="decimal"/>
      <w:lvlText w:val="%1.%2.%3.%4.%5.%6.%7"/>
      <w:lvlJc w:val="start"/>
      <w:pPr>
        <w:tabs>
          <w:tab w:val="num" w:pos="0"/>
        </w:tabs>
        <w:ind w:start="6378" w:hanging="2160"/>
      </w:pPr>
      <w:rPr/>
    </w:lvl>
    <w:lvl w:ilvl="7">
      <w:start w:val="1"/>
      <w:isLgl/>
      <w:numFmt w:val="decimal"/>
      <w:lvlText w:val="%1.%2.%3.%4.%5.%6.%7.%8"/>
      <w:lvlJc w:val="start"/>
      <w:pPr>
        <w:tabs>
          <w:tab w:val="num" w:pos="0"/>
        </w:tabs>
        <w:ind w:start="7021" w:hanging="2160"/>
      </w:pPr>
      <w:rPr/>
    </w:lvl>
    <w:lvl w:ilvl="8">
      <w:start w:val="1"/>
      <w:isLgl/>
      <w:numFmt w:val="decimal"/>
      <w:lvlText w:val="%1.%2.%3.%4.%5.%6.%7.%8.%9"/>
      <w:lvlJc w:val="start"/>
      <w:pPr>
        <w:tabs>
          <w:tab w:val="num" w:pos="0"/>
        </w:tabs>
        <w:ind w:start="8024" w:hanging="2520"/>
      </w:pPr>
      <w:rPr/>
    </w:lvl>
  </w:abstractNum>
  <w:abstractNum w:abstractNumId="47">
    <w:lvl w:ilvl="0">
      <w:start w:val="1"/>
      <w:numFmt w:val="bullet"/>
      <w:lvlText w:val="o"/>
      <w:lvlJc w:val="start"/>
      <w:pPr>
        <w:tabs>
          <w:tab w:val="num" w:pos="0"/>
        </w:tabs>
        <w:ind w:start="1506" w:hanging="360"/>
      </w:pPr>
      <w:rPr>
        <w:rFonts w:ascii="Courier New" w:hAnsi="Courier New" w:cs="Courier New" w:hint="default"/>
      </w:rPr>
    </w:lvl>
    <w:lvl w:ilvl="1">
      <w:start w:val="1"/>
      <w:numFmt w:val="bullet"/>
      <w:lvlText w:val="o"/>
      <w:lvlJc w:val="start"/>
      <w:pPr>
        <w:tabs>
          <w:tab w:val="num" w:pos="0"/>
        </w:tabs>
        <w:ind w:start="2226" w:hanging="360"/>
      </w:pPr>
      <w:rPr>
        <w:rFonts w:ascii="Courier New" w:hAnsi="Courier New" w:cs="Courier New" w:hint="default"/>
      </w:rPr>
    </w:lvl>
    <w:lvl w:ilvl="2">
      <w:start w:val="1"/>
      <w:numFmt w:val="bullet"/>
      <w:lvlText w:val=""/>
      <w:lvlJc w:val="start"/>
      <w:pPr>
        <w:tabs>
          <w:tab w:val="num" w:pos="0"/>
        </w:tabs>
        <w:ind w:start="2946" w:hanging="360"/>
      </w:pPr>
      <w:rPr>
        <w:rFonts w:ascii="Wingdings" w:hAnsi="Wingdings" w:cs="Wingdings" w:hint="default"/>
      </w:rPr>
    </w:lvl>
    <w:lvl w:ilvl="3">
      <w:start w:val="1"/>
      <w:numFmt w:val="bullet"/>
      <w:lvlText w:val=""/>
      <w:lvlJc w:val="start"/>
      <w:pPr>
        <w:tabs>
          <w:tab w:val="num" w:pos="0"/>
        </w:tabs>
        <w:ind w:start="3666" w:hanging="360"/>
      </w:pPr>
      <w:rPr>
        <w:rFonts w:ascii="Symbol" w:hAnsi="Symbol" w:cs="Symbol" w:hint="default"/>
      </w:rPr>
    </w:lvl>
    <w:lvl w:ilvl="4">
      <w:start w:val="1"/>
      <w:numFmt w:val="bullet"/>
      <w:lvlText w:val="o"/>
      <w:lvlJc w:val="start"/>
      <w:pPr>
        <w:tabs>
          <w:tab w:val="num" w:pos="0"/>
        </w:tabs>
        <w:ind w:start="4386" w:hanging="360"/>
      </w:pPr>
      <w:rPr>
        <w:rFonts w:ascii="Courier New" w:hAnsi="Courier New" w:cs="Courier New" w:hint="default"/>
      </w:rPr>
    </w:lvl>
    <w:lvl w:ilvl="5">
      <w:start w:val="1"/>
      <w:numFmt w:val="bullet"/>
      <w:lvlText w:val=""/>
      <w:lvlJc w:val="start"/>
      <w:pPr>
        <w:tabs>
          <w:tab w:val="num" w:pos="0"/>
        </w:tabs>
        <w:ind w:start="5106" w:hanging="360"/>
      </w:pPr>
      <w:rPr>
        <w:rFonts w:ascii="Wingdings" w:hAnsi="Wingdings" w:cs="Wingdings" w:hint="default"/>
      </w:rPr>
    </w:lvl>
    <w:lvl w:ilvl="6">
      <w:start w:val="1"/>
      <w:numFmt w:val="bullet"/>
      <w:lvlText w:val=""/>
      <w:lvlJc w:val="start"/>
      <w:pPr>
        <w:tabs>
          <w:tab w:val="num" w:pos="0"/>
        </w:tabs>
        <w:ind w:start="5826" w:hanging="360"/>
      </w:pPr>
      <w:rPr>
        <w:rFonts w:ascii="Symbol" w:hAnsi="Symbol" w:cs="Symbol" w:hint="default"/>
      </w:rPr>
    </w:lvl>
    <w:lvl w:ilvl="7">
      <w:start w:val="1"/>
      <w:numFmt w:val="bullet"/>
      <w:lvlText w:val="o"/>
      <w:lvlJc w:val="start"/>
      <w:pPr>
        <w:tabs>
          <w:tab w:val="num" w:pos="0"/>
        </w:tabs>
        <w:ind w:start="6546" w:hanging="360"/>
      </w:pPr>
      <w:rPr>
        <w:rFonts w:ascii="Courier New" w:hAnsi="Courier New" w:cs="Courier New" w:hint="default"/>
      </w:rPr>
    </w:lvl>
    <w:lvl w:ilvl="8">
      <w:start w:val="1"/>
      <w:numFmt w:val="bullet"/>
      <w:lvlText w:val=""/>
      <w:lvlJc w:val="start"/>
      <w:pPr>
        <w:tabs>
          <w:tab w:val="num" w:pos="0"/>
        </w:tabs>
        <w:ind w:start="7266" w:hanging="360"/>
      </w:pPr>
      <w:rPr>
        <w:rFonts w:ascii="Wingdings" w:hAnsi="Wingdings" w:cs="Wingdings" w:hint="default"/>
      </w:rPr>
    </w:lvl>
  </w:abstractNum>
  <w:abstractNum w:abstractNumId="48">
    <w:lvl w:ilvl="0">
      <w:start w:val="1"/>
      <w:numFmt w:val="decimal"/>
      <w:lvlText w:val="%1."/>
      <w:lvlJc w:val="start"/>
      <w:pPr>
        <w:tabs>
          <w:tab w:val="num" w:pos="0"/>
        </w:tabs>
        <w:ind w:start="927" w:hanging="360"/>
      </w:pPr>
      <w:rPr>
        <w:i w:val="false"/>
        <w:iCs w:val="false"/>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i w:val="false"/>
        <w:iCs w:val="false"/>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49">
    <w:lvl w:ilvl="0">
      <w:start w:val="1"/>
      <w:numFmt w:val="decimal"/>
      <w:lvlText w:val="%1."/>
      <w:lvlJc w:val="start"/>
      <w:pPr>
        <w:tabs>
          <w:tab w:val="num" w:pos="0"/>
        </w:tabs>
        <w:ind w:start="720" w:hanging="360"/>
      </w:pPr>
      <w:rPr/>
    </w:lvl>
    <w:lvl w:ilvl="1">
      <w:start w:val="1"/>
      <w:numFmt w:val="bullet"/>
      <w:lvlText w:val=""/>
      <w:lvlJc w:val="start"/>
      <w:pPr>
        <w:tabs>
          <w:tab w:val="num" w:pos="0"/>
        </w:tabs>
        <w:ind w:start="1363" w:hanging="360"/>
      </w:pPr>
      <w:rPr>
        <w:rFonts w:ascii="Symbol" w:hAnsi="Symbol" w:cs="Symbol" w:hint="default"/>
      </w:rPr>
    </w:lvl>
    <w:lvl w:ilvl="2">
      <w:start w:val="1"/>
      <w:isLgl/>
      <w:numFmt w:val="decimal"/>
      <w:lvlText w:val="%1.%2.%3"/>
      <w:lvlJc w:val="start"/>
      <w:pPr>
        <w:tabs>
          <w:tab w:val="num" w:pos="0"/>
        </w:tabs>
        <w:ind w:start="2726" w:hanging="1080"/>
      </w:pPr>
      <w:rPr/>
    </w:lvl>
    <w:lvl w:ilvl="3">
      <w:start w:val="1"/>
      <w:isLgl/>
      <w:numFmt w:val="decimal"/>
      <w:lvlText w:val="%1.%2.%3.%4"/>
      <w:lvlJc w:val="start"/>
      <w:pPr>
        <w:tabs>
          <w:tab w:val="num" w:pos="0"/>
        </w:tabs>
        <w:ind w:start="3369" w:hanging="1080"/>
      </w:pPr>
      <w:rPr/>
    </w:lvl>
    <w:lvl w:ilvl="4">
      <w:start w:val="1"/>
      <w:isLgl/>
      <w:numFmt w:val="decimal"/>
      <w:lvlText w:val="%1.%2.%3.%4.%5"/>
      <w:lvlJc w:val="start"/>
      <w:pPr>
        <w:tabs>
          <w:tab w:val="num" w:pos="0"/>
        </w:tabs>
        <w:ind w:start="4372" w:hanging="1440"/>
      </w:pPr>
      <w:rPr/>
    </w:lvl>
    <w:lvl w:ilvl="5">
      <w:start w:val="1"/>
      <w:isLgl/>
      <w:numFmt w:val="decimal"/>
      <w:lvlText w:val="%1.%2.%3.%4.%5.%6"/>
      <w:lvlJc w:val="start"/>
      <w:pPr>
        <w:tabs>
          <w:tab w:val="num" w:pos="0"/>
        </w:tabs>
        <w:ind w:start="5375" w:hanging="1800"/>
      </w:pPr>
      <w:rPr/>
    </w:lvl>
    <w:lvl w:ilvl="6">
      <w:start w:val="1"/>
      <w:isLgl/>
      <w:numFmt w:val="decimal"/>
      <w:lvlText w:val="%1.%2.%3.%4.%5.%6.%7"/>
      <w:lvlJc w:val="start"/>
      <w:pPr>
        <w:tabs>
          <w:tab w:val="num" w:pos="0"/>
        </w:tabs>
        <w:ind w:start="6378" w:hanging="2160"/>
      </w:pPr>
      <w:rPr/>
    </w:lvl>
    <w:lvl w:ilvl="7">
      <w:start w:val="1"/>
      <w:isLgl/>
      <w:numFmt w:val="decimal"/>
      <w:lvlText w:val="%1.%2.%3.%4.%5.%6.%7.%8"/>
      <w:lvlJc w:val="start"/>
      <w:pPr>
        <w:tabs>
          <w:tab w:val="num" w:pos="0"/>
        </w:tabs>
        <w:ind w:start="7021" w:hanging="2160"/>
      </w:pPr>
      <w:rPr/>
    </w:lvl>
    <w:lvl w:ilvl="8">
      <w:start w:val="1"/>
      <w:isLgl/>
      <w:numFmt w:val="decimal"/>
      <w:lvlText w:val="%1.%2.%3.%4.%5.%6.%7.%8.%9"/>
      <w:lvlJc w:val="start"/>
      <w:pPr>
        <w:tabs>
          <w:tab w:val="num" w:pos="0"/>
        </w:tabs>
        <w:ind w:start="8024" w:hanging="2520"/>
      </w:pPr>
      <w:rPr/>
    </w:lvl>
  </w:abstractNum>
  <w:abstractNum w:abstractNumId="50">
    <w:lvl w:ilvl="0">
      <w:start w:val="1"/>
      <w:numFmt w:val="decimal"/>
      <w:lvlText w:val="%1."/>
      <w:lvlJc w:val="start"/>
      <w:pPr>
        <w:tabs>
          <w:tab w:val="num" w:pos="0"/>
        </w:tabs>
        <w:ind w:start="720" w:hanging="360"/>
      </w:pPr>
      <w:rPr/>
    </w:lvl>
    <w:lvl w:ilvl="1">
      <w:start w:val="1"/>
      <w:numFmt w:val="bullet"/>
      <w:lvlText w:val=""/>
      <w:lvlJc w:val="start"/>
      <w:pPr>
        <w:tabs>
          <w:tab w:val="num" w:pos="0"/>
        </w:tabs>
        <w:ind w:start="1363" w:hanging="360"/>
      </w:pPr>
      <w:rPr>
        <w:rFonts w:ascii="Symbol" w:hAnsi="Symbol" w:cs="Symbol" w:hint="default"/>
      </w:rPr>
    </w:lvl>
    <w:lvl w:ilvl="2">
      <w:start w:val="1"/>
      <w:isLgl/>
      <w:numFmt w:val="decimal"/>
      <w:lvlText w:val="%1.%2.%3"/>
      <w:lvlJc w:val="start"/>
      <w:pPr>
        <w:tabs>
          <w:tab w:val="num" w:pos="0"/>
        </w:tabs>
        <w:ind w:start="2726" w:hanging="1080"/>
      </w:pPr>
      <w:rPr/>
    </w:lvl>
    <w:lvl w:ilvl="3">
      <w:start w:val="1"/>
      <w:isLgl/>
      <w:numFmt w:val="decimal"/>
      <w:lvlText w:val="%1.%2.%3.%4"/>
      <w:lvlJc w:val="start"/>
      <w:pPr>
        <w:tabs>
          <w:tab w:val="num" w:pos="0"/>
        </w:tabs>
        <w:ind w:start="3369" w:hanging="1080"/>
      </w:pPr>
      <w:rPr/>
    </w:lvl>
    <w:lvl w:ilvl="4">
      <w:start w:val="1"/>
      <w:isLgl/>
      <w:numFmt w:val="decimal"/>
      <w:lvlText w:val="%1.%2.%3.%4.%5"/>
      <w:lvlJc w:val="start"/>
      <w:pPr>
        <w:tabs>
          <w:tab w:val="num" w:pos="0"/>
        </w:tabs>
        <w:ind w:start="4372" w:hanging="1440"/>
      </w:pPr>
      <w:rPr/>
    </w:lvl>
    <w:lvl w:ilvl="5">
      <w:start w:val="1"/>
      <w:isLgl/>
      <w:numFmt w:val="decimal"/>
      <w:lvlText w:val="%1.%2.%3.%4.%5.%6"/>
      <w:lvlJc w:val="start"/>
      <w:pPr>
        <w:tabs>
          <w:tab w:val="num" w:pos="0"/>
        </w:tabs>
        <w:ind w:start="5375" w:hanging="1800"/>
      </w:pPr>
      <w:rPr/>
    </w:lvl>
    <w:lvl w:ilvl="6">
      <w:start w:val="1"/>
      <w:isLgl/>
      <w:numFmt w:val="decimal"/>
      <w:lvlText w:val="%1.%2.%3.%4.%5.%6.%7"/>
      <w:lvlJc w:val="start"/>
      <w:pPr>
        <w:tabs>
          <w:tab w:val="num" w:pos="0"/>
        </w:tabs>
        <w:ind w:start="6378" w:hanging="2160"/>
      </w:pPr>
      <w:rPr/>
    </w:lvl>
    <w:lvl w:ilvl="7">
      <w:start w:val="1"/>
      <w:isLgl/>
      <w:numFmt w:val="decimal"/>
      <w:lvlText w:val="%1.%2.%3.%4.%5.%6.%7.%8"/>
      <w:lvlJc w:val="start"/>
      <w:pPr>
        <w:tabs>
          <w:tab w:val="num" w:pos="0"/>
        </w:tabs>
        <w:ind w:start="7021" w:hanging="2160"/>
      </w:pPr>
      <w:rPr/>
    </w:lvl>
    <w:lvl w:ilvl="8">
      <w:start w:val="1"/>
      <w:isLgl/>
      <w:numFmt w:val="decimal"/>
      <w:lvlText w:val="%1.%2.%3.%4.%5.%6.%7.%8.%9"/>
      <w:lvlJc w:val="start"/>
      <w:pPr>
        <w:tabs>
          <w:tab w:val="num" w:pos="0"/>
        </w:tabs>
        <w:ind w:start="8024" w:hanging="2520"/>
      </w:pPr>
      <w:rPr/>
    </w:lvl>
  </w:abstractNum>
  <w:abstractNum w:abstractNumId="51">
    <w:lvl w:ilvl="0">
      <w:start w:val="1"/>
      <w:numFmt w:val="decimal"/>
      <w:lvlText w:val="%1."/>
      <w:lvlJc w:val="start"/>
      <w:pPr>
        <w:tabs>
          <w:tab w:val="num" w:pos="0"/>
        </w:tabs>
        <w:ind w:start="786" w:hanging="360"/>
      </w:pPr>
      <w:rPr/>
    </w:lvl>
    <w:lvl w:ilvl="1">
      <w:start w:val="1"/>
      <w:numFmt w:val="bullet"/>
      <w:lvlText w:val=""/>
      <w:lvlJc w:val="start"/>
      <w:pPr>
        <w:tabs>
          <w:tab w:val="num" w:pos="0"/>
        </w:tabs>
        <w:ind w:start="1363" w:hanging="360"/>
      </w:pPr>
      <w:rPr>
        <w:rFonts w:ascii="Symbol" w:hAnsi="Symbol" w:cs="Symbol" w:hint="default"/>
      </w:rPr>
    </w:lvl>
    <w:lvl w:ilvl="2">
      <w:start w:val="1"/>
      <w:isLgl/>
      <w:numFmt w:val="decimal"/>
      <w:lvlText w:val="%1.%2.%3"/>
      <w:lvlJc w:val="start"/>
      <w:pPr>
        <w:tabs>
          <w:tab w:val="num" w:pos="0"/>
        </w:tabs>
        <w:ind w:start="2726" w:hanging="1080"/>
      </w:pPr>
      <w:rPr/>
    </w:lvl>
    <w:lvl w:ilvl="3">
      <w:start w:val="1"/>
      <w:isLgl/>
      <w:numFmt w:val="decimal"/>
      <w:lvlText w:val="%1.%2.%3.%4"/>
      <w:lvlJc w:val="start"/>
      <w:pPr>
        <w:tabs>
          <w:tab w:val="num" w:pos="0"/>
        </w:tabs>
        <w:ind w:start="3369" w:hanging="1080"/>
      </w:pPr>
      <w:rPr/>
    </w:lvl>
    <w:lvl w:ilvl="4">
      <w:start w:val="1"/>
      <w:isLgl/>
      <w:numFmt w:val="decimal"/>
      <w:lvlText w:val="%1.%2.%3.%4.%5"/>
      <w:lvlJc w:val="start"/>
      <w:pPr>
        <w:tabs>
          <w:tab w:val="num" w:pos="0"/>
        </w:tabs>
        <w:ind w:start="4372" w:hanging="1440"/>
      </w:pPr>
      <w:rPr/>
    </w:lvl>
    <w:lvl w:ilvl="5">
      <w:start w:val="1"/>
      <w:isLgl/>
      <w:numFmt w:val="decimal"/>
      <w:lvlText w:val="%1.%2.%3.%4.%5.%6"/>
      <w:lvlJc w:val="start"/>
      <w:pPr>
        <w:tabs>
          <w:tab w:val="num" w:pos="0"/>
        </w:tabs>
        <w:ind w:start="5375" w:hanging="1800"/>
      </w:pPr>
      <w:rPr/>
    </w:lvl>
    <w:lvl w:ilvl="6">
      <w:start w:val="1"/>
      <w:isLgl/>
      <w:numFmt w:val="decimal"/>
      <w:lvlText w:val="%1.%2.%3.%4.%5.%6.%7"/>
      <w:lvlJc w:val="start"/>
      <w:pPr>
        <w:tabs>
          <w:tab w:val="num" w:pos="0"/>
        </w:tabs>
        <w:ind w:start="6378" w:hanging="2160"/>
      </w:pPr>
      <w:rPr/>
    </w:lvl>
    <w:lvl w:ilvl="7">
      <w:start w:val="1"/>
      <w:isLgl/>
      <w:numFmt w:val="decimal"/>
      <w:lvlText w:val="%1.%2.%3.%4.%5.%6.%7.%8"/>
      <w:lvlJc w:val="start"/>
      <w:pPr>
        <w:tabs>
          <w:tab w:val="num" w:pos="0"/>
        </w:tabs>
        <w:ind w:start="7021" w:hanging="2160"/>
      </w:pPr>
      <w:rPr/>
    </w:lvl>
    <w:lvl w:ilvl="8">
      <w:start w:val="1"/>
      <w:isLgl/>
      <w:numFmt w:val="decimal"/>
      <w:lvlText w:val="%1.%2.%3.%4.%5.%6.%7.%8.%9"/>
      <w:lvlJc w:val="start"/>
      <w:pPr>
        <w:tabs>
          <w:tab w:val="num" w:pos="0"/>
        </w:tabs>
        <w:ind w:start="8024" w:hanging="2520"/>
      </w:pPr>
      <w:rPr/>
    </w:lvl>
  </w:abstractNum>
  <w:abstractNum w:abstractNumId="52">
    <w:lvl w:ilvl="0">
      <w:start w:val="1"/>
      <w:numFmt w:val="decimal"/>
      <w:lvlText w:val="%1."/>
      <w:lvlJc w:val="start"/>
      <w:pPr>
        <w:tabs>
          <w:tab w:val="num" w:pos="0"/>
        </w:tabs>
        <w:ind w:start="720" w:hanging="360"/>
      </w:pPr>
      <w:rPr/>
    </w:lvl>
    <w:lvl w:ilvl="1">
      <w:start w:val="1"/>
      <w:numFmt w:val="bullet"/>
      <w:lvlText w:val=""/>
      <w:lvlJc w:val="start"/>
      <w:pPr>
        <w:tabs>
          <w:tab w:val="num" w:pos="0"/>
        </w:tabs>
        <w:ind w:start="1363" w:hanging="360"/>
      </w:pPr>
      <w:rPr>
        <w:rFonts w:ascii="Symbol" w:hAnsi="Symbol" w:cs="Symbol" w:hint="default"/>
      </w:rPr>
    </w:lvl>
    <w:lvl w:ilvl="2">
      <w:start w:val="1"/>
      <w:isLgl/>
      <w:numFmt w:val="decimal"/>
      <w:lvlText w:val="%1.%2.%3"/>
      <w:lvlJc w:val="start"/>
      <w:pPr>
        <w:tabs>
          <w:tab w:val="num" w:pos="0"/>
        </w:tabs>
        <w:ind w:start="2726" w:hanging="1080"/>
      </w:pPr>
      <w:rPr/>
    </w:lvl>
    <w:lvl w:ilvl="3">
      <w:start w:val="1"/>
      <w:isLgl/>
      <w:numFmt w:val="decimal"/>
      <w:lvlText w:val="%1.%2.%3.%4"/>
      <w:lvlJc w:val="start"/>
      <w:pPr>
        <w:tabs>
          <w:tab w:val="num" w:pos="0"/>
        </w:tabs>
        <w:ind w:start="3369" w:hanging="1080"/>
      </w:pPr>
      <w:rPr/>
    </w:lvl>
    <w:lvl w:ilvl="4">
      <w:start w:val="1"/>
      <w:isLgl/>
      <w:numFmt w:val="decimal"/>
      <w:lvlText w:val="%1.%2.%3.%4.%5"/>
      <w:lvlJc w:val="start"/>
      <w:pPr>
        <w:tabs>
          <w:tab w:val="num" w:pos="0"/>
        </w:tabs>
        <w:ind w:start="4372" w:hanging="1440"/>
      </w:pPr>
      <w:rPr/>
    </w:lvl>
    <w:lvl w:ilvl="5">
      <w:start w:val="1"/>
      <w:isLgl/>
      <w:numFmt w:val="decimal"/>
      <w:lvlText w:val="%1.%2.%3.%4.%5.%6"/>
      <w:lvlJc w:val="start"/>
      <w:pPr>
        <w:tabs>
          <w:tab w:val="num" w:pos="0"/>
        </w:tabs>
        <w:ind w:start="5375" w:hanging="1800"/>
      </w:pPr>
      <w:rPr/>
    </w:lvl>
    <w:lvl w:ilvl="6">
      <w:start w:val="1"/>
      <w:isLgl/>
      <w:numFmt w:val="decimal"/>
      <w:lvlText w:val="%1.%2.%3.%4.%5.%6.%7"/>
      <w:lvlJc w:val="start"/>
      <w:pPr>
        <w:tabs>
          <w:tab w:val="num" w:pos="0"/>
        </w:tabs>
        <w:ind w:start="6378" w:hanging="2160"/>
      </w:pPr>
      <w:rPr/>
    </w:lvl>
    <w:lvl w:ilvl="7">
      <w:start w:val="1"/>
      <w:isLgl/>
      <w:numFmt w:val="decimal"/>
      <w:lvlText w:val="%1.%2.%3.%4.%5.%6.%7.%8"/>
      <w:lvlJc w:val="start"/>
      <w:pPr>
        <w:tabs>
          <w:tab w:val="num" w:pos="0"/>
        </w:tabs>
        <w:ind w:start="7021" w:hanging="2160"/>
      </w:pPr>
      <w:rPr/>
    </w:lvl>
    <w:lvl w:ilvl="8">
      <w:start w:val="1"/>
      <w:isLgl/>
      <w:numFmt w:val="decimal"/>
      <w:lvlText w:val="%1.%2.%3.%4.%5.%6.%7.%8.%9"/>
      <w:lvlJc w:val="start"/>
      <w:pPr>
        <w:tabs>
          <w:tab w:val="num" w:pos="0"/>
        </w:tabs>
        <w:ind w:start="8024" w:hanging="2520"/>
      </w:pPr>
      <w:rPr/>
    </w:lvl>
  </w:abstractNum>
  <w:abstractNum w:abstractNumId="53">
    <w:lvl w:ilvl="0">
      <w:start w:val="1"/>
      <w:numFmt w:val="decimal"/>
      <w:lvlText w:val="%1."/>
      <w:lvlJc w:val="start"/>
      <w:pPr>
        <w:tabs>
          <w:tab w:val="num" w:pos="0"/>
        </w:tabs>
        <w:ind w:start="720" w:hanging="360"/>
      </w:pPr>
      <w:rPr/>
    </w:lvl>
    <w:lvl w:ilvl="1">
      <w:start w:val="1"/>
      <w:numFmt w:val="bullet"/>
      <w:lvlText w:val=""/>
      <w:lvlJc w:val="start"/>
      <w:pPr>
        <w:tabs>
          <w:tab w:val="num" w:pos="0"/>
        </w:tabs>
        <w:ind w:start="1363" w:hanging="360"/>
      </w:pPr>
      <w:rPr>
        <w:rFonts w:ascii="Symbol" w:hAnsi="Symbol" w:cs="Symbol" w:hint="default"/>
      </w:rPr>
    </w:lvl>
    <w:lvl w:ilvl="2">
      <w:start w:val="1"/>
      <w:isLgl/>
      <w:numFmt w:val="decimal"/>
      <w:lvlText w:val="%1.%2.%3"/>
      <w:lvlJc w:val="start"/>
      <w:pPr>
        <w:tabs>
          <w:tab w:val="num" w:pos="0"/>
        </w:tabs>
        <w:ind w:start="2726" w:hanging="1080"/>
      </w:pPr>
      <w:rPr/>
    </w:lvl>
    <w:lvl w:ilvl="3">
      <w:start w:val="1"/>
      <w:isLgl/>
      <w:numFmt w:val="decimal"/>
      <w:lvlText w:val="%1.%2.%3.%4"/>
      <w:lvlJc w:val="start"/>
      <w:pPr>
        <w:tabs>
          <w:tab w:val="num" w:pos="0"/>
        </w:tabs>
        <w:ind w:start="3369" w:hanging="1080"/>
      </w:pPr>
      <w:rPr/>
    </w:lvl>
    <w:lvl w:ilvl="4">
      <w:start w:val="1"/>
      <w:isLgl/>
      <w:numFmt w:val="decimal"/>
      <w:lvlText w:val="%1.%2.%3.%4.%5"/>
      <w:lvlJc w:val="start"/>
      <w:pPr>
        <w:tabs>
          <w:tab w:val="num" w:pos="0"/>
        </w:tabs>
        <w:ind w:start="4372" w:hanging="1440"/>
      </w:pPr>
      <w:rPr/>
    </w:lvl>
    <w:lvl w:ilvl="5">
      <w:start w:val="1"/>
      <w:isLgl/>
      <w:numFmt w:val="decimal"/>
      <w:lvlText w:val="%1.%2.%3.%4.%5.%6"/>
      <w:lvlJc w:val="start"/>
      <w:pPr>
        <w:tabs>
          <w:tab w:val="num" w:pos="0"/>
        </w:tabs>
        <w:ind w:start="5375" w:hanging="1800"/>
      </w:pPr>
      <w:rPr/>
    </w:lvl>
    <w:lvl w:ilvl="6">
      <w:start w:val="1"/>
      <w:isLgl/>
      <w:numFmt w:val="decimal"/>
      <w:lvlText w:val="%1.%2.%3.%4.%5.%6.%7"/>
      <w:lvlJc w:val="start"/>
      <w:pPr>
        <w:tabs>
          <w:tab w:val="num" w:pos="0"/>
        </w:tabs>
        <w:ind w:start="6378" w:hanging="2160"/>
      </w:pPr>
      <w:rPr/>
    </w:lvl>
    <w:lvl w:ilvl="7">
      <w:start w:val="1"/>
      <w:isLgl/>
      <w:numFmt w:val="decimal"/>
      <w:lvlText w:val="%1.%2.%3.%4.%5.%6.%7.%8"/>
      <w:lvlJc w:val="start"/>
      <w:pPr>
        <w:tabs>
          <w:tab w:val="num" w:pos="0"/>
        </w:tabs>
        <w:ind w:start="7021" w:hanging="2160"/>
      </w:pPr>
      <w:rPr/>
    </w:lvl>
    <w:lvl w:ilvl="8">
      <w:start w:val="1"/>
      <w:isLgl/>
      <w:numFmt w:val="decimal"/>
      <w:lvlText w:val="%1.%2.%3.%4.%5.%6.%7.%8.%9"/>
      <w:lvlJc w:val="start"/>
      <w:pPr>
        <w:tabs>
          <w:tab w:val="num" w:pos="0"/>
        </w:tabs>
        <w:ind w:start="8024" w:hanging="2520"/>
      </w:pPr>
      <w:rPr/>
    </w:lvl>
  </w:abstractNum>
  <w:abstractNum w:abstractNumId="54">
    <w:lvl w:ilvl="0">
      <w:start w:val="1"/>
      <w:numFmt w:val="bullet"/>
      <w:lvlText w:val="-"/>
      <w:lvlJc w:val="start"/>
      <w:pPr>
        <w:tabs>
          <w:tab w:val="num" w:pos="0"/>
        </w:tabs>
        <w:ind w:start="720" w:hanging="360"/>
      </w:pPr>
      <w:rPr>
        <w:rFonts w:ascii="Tahoma" w:hAnsi="Tahoma" w:cs="Tahoma"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55">
    <w:lvl w:ilvl="0">
      <w:start w:val="1"/>
      <w:numFmt w:val="decimal"/>
      <w:lvlText w:val="%1."/>
      <w:lvlJc w:val="start"/>
      <w:pPr>
        <w:tabs>
          <w:tab w:val="num" w:pos="0"/>
        </w:tabs>
        <w:ind w:start="720" w:hanging="360"/>
      </w:pPr>
      <w:rPr/>
    </w:lvl>
    <w:lvl w:ilvl="1">
      <w:start w:val="1"/>
      <w:numFmt w:val="bullet"/>
      <w:lvlText w:val=""/>
      <w:lvlJc w:val="start"/>
      <w:pPr>
        <w:tabs>
          <w:tab w:val="num" w:pos="0"/>
        </w:tabs>
        <w:ind w:start="1363" w:hanging="360"/>
      </w:pPr>
      <w:rPr>
        <w:rFonts w:ascii="Symbol" w:hAnsi="Symbol" w:cs="Symbol" w:hint="default"/>
      </w:rPr>
    </w:lvl>
    <w:lvl w:ilvl="2">
      <w:start w:val="1"/>
      <w:isLgl/>
      <w:numFmt w:val="decimal"/>
      <w:lvlText w:val="%1.%2.%3"/>
      <w:lvlJc w:val="start"/>
      <w:pPr>
        <w:tabs>
          <w:tab w:val="num" w:pos="0"/>
        </w:tabs>
        <w:ind w:start="2726" w:hanging="1080"/>
      </w:pPr>
      <w:rPr/>
    </w:lvl>
    <w:lvl w:ilvl="3">
      <w:start w:val="1"/>
      <w:isLgl/>
      <w:numFmt w:val="decimal"/>
      <w:lvlText w:val="%1.%2.%3.%4"/>
      <w:lvlJc w:val="start"/>
      <w:pPr>
        <w:tabs>
          <w:tab w:val="num" w:pos="0"/>
        </w:tabs>
        <w:ind w:start="3369" w:hanging="1080"/>
      </w:pPr>
      <w:rPr/>
    </w:lvl>
    <w:lvl w:ilvl="4">
      <w:start w:val="1"/>
      <w:isLgl/>
      <w:numFmt w:val="decimal"/>
      <w:lvlText w:val="%1.%2.%3.%4.%5"/>
      <w:lvlJc w:val="start"/>
      <w:pPr>
        <w:tabs>
          <w:tab w:val="num" w:pos="0"/>
        </w:tabs>
        <w:ind w:start="4372" w:hanging="1440"/>
      </w:pPr>
      <w:rPr/>
    </w:lvl>
    <w:lvl w:ilvl="5">
      <w:start w:val="1"/>
      <w:isLgl/>
      <w:numFmt w:val="decimal"/>
      <w:lvlText w:val="%1.%2.%3.%4.%5.%6"/>
      <w:lvlJc w:val="start"/>
      <w:pPr>
        <w:tabs>
          <w:tab w:val="num" w:pos="0"/>
        </w:tabs>
        <w:ind w:start="5375" w:hanging="1800"/>
      </w:pPr>
      <w:rPr/>
    </w:lvl>
    <w:lvl w:ilvl="6">
      <w:start w:val="1"/>
      <w:isLgl/>
      <w:numFmt w:val="decimal"/>
      <w:lvlText w:val="%1.%2.%3.%4.%5.%6.%7"/>
      <w:lvlJc w:val="start"/>
      <w:pPr>
        <w:tabs>
          <w:tab w:val="num" w:pos="0"/>
        </w:tabs>
        <w:ind w:start="6378" w:hanging="2160"/>
      </w:pPr>
      <w:rPr/>
    </w:lvl>
    <w:lvl w:ilvl="7">
      <w:start w:val="1"/>
      <w:isLgl/>
      <w:numFmt w:val="decimal"/>
      <w:lvlText w:val="%1.%2.%3.%4.%5.%6.%7.%8"/>
      <w:lvlJc w:val="start"/>
      <w:pPr>
        <w:tabs>
          <w:tab w:val="num" w:pos="0"/>
        </w:tabs>
        <w:ind w:start="7021" w:hanging="2160"/>
      </w:pPr>
      <w:rPr/>
    </w:lvl>
    <w:lvl w:ilvl="8">
      <w:start w:val="1"/>
      <w:isLgl/>
      <w:numFmt w:val="decimal"/>
      <w:lvlText w:val="%1.%2.%3.%4.%5.%6.%7.%8.%9"/>
      <w:lvlJc w:val="start"/>
      <w:pPr>
        <w:tabs>
          <w:tab w:val="num" w:pos="0"/>
        </w:tabs>
        <w:ind w:start="8024" w:hanging="2520"/>
      </w:pPr>
      <w:rPr/>
    </w:lvl>
  </w:abstractNum>
  <w:abstractNum w:abstractNumId="56">
    <w:lvl w:ilvl="0">
      <w:start w:val="1"/>
      <w:numFmt w:val="decimal"/>
      <w:lvlText w:val="%1."/>
      <w:lvlJc w:val="start"/>
      <w:pPr>
        <w:tabs>
          <w:tab w:val="num" w:pos="0"/>
        </w:tabs>
        <w:ind w:start="927" w:hanging="360"/>
      </w:pPr>
      <w:rPr>
        <w:i w:val="false"/>
        <w:iCs w:val="false"/>
      </w:rPr>
    </w:lvl>
    <w:lvl w:ilvl="1">
      <w:start w:val="0"/>
      <w:numFmt w:val="decimal"/>
      <w:lvlText w:val="-"/>
      <w:lvlJc w:val="start"/>
      <w:pPr>
        <w:tabs>
          <w:tab w:val="num" w:pos="0"/>
        </w:tabs>
        <w:ind w:start="1440" w:hanging="360"/>
      </w:pPr>
      <w:rPr>
        <w:rFonts w:ascii="Calibri" w:hAnsi="Calibri" w:eastAsia="Times New Roman" w:cs="Calibri"/>
        <w:color w:val="auto"/>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i w:val="false"/>
        <w:iCs w:val="false"/>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57">
    <w:lvl w:ilvl="0">
      <w:start w:val="3"/>
      <w:numFmt w:val="bullet"/>
      <w:lvlText w:val="-"/>
      <w:lvlJc w:val="start"/>
      <w:pPr>
        <w:tabs>
          <w:tab w:val="num" w:pos="0"/>
        </w:tabs>
        <w:ind w:start="1440" w:hanging="360"/>
      </w:pPr>
      <w:rPr>
        <w:rFonts w:ascii="Calibri" w:hAnsi="Calibri" w:cs="Calibri" w:hint="default"/>
      </w:rPr>
    </w:lvl>
    <w:lvl w:ilvl="1">
      <w:start w:val="1"/>
      <w:numFmt w:val="bullet"/>
      <w:lvlText w:val="o"/>
      <w:lvlJc w:val="start"/>
      <w:pPr>
        <w:tabs>
          <w:tab w:val="num" w:pos="0"/>
        </w:tabs>
        <w:ind w:start="2160" w:hanging="360"/>
      </w:pPr>
      <w:rPr>
        <w:rFonts w:ascii="Courier New" w:hAnsi="Courier New" w:cs="Courier New" w:hint="default"/>
      </w:rPr>
    </w:lvl>
    <w:lvl w:ilvl="2">
      <w:start w:val="1"/>
      <w:numFmt w:val="bullet"/>
      <w:lvlText w:val=""/>
      <w:lvlJc w:val="start"/>
      <w:pPr>
        <w:tabs>
          <w:tab w:val="num" w:pos="0"/>
        </w:tabs>
        <w:ind w:start="2880" w:hanging="360"/>
      </w:pPr>
      <w:rPr>
        <w:rFonts w:ascii="Wingdings" w:hAnsi="Wingdings" w:cs="Wingdings" w:hint="default"/>
      </w:rPr>
    </w:lvl>
    <w:lvl w:ilvl="3">
      <w:start w:val="1"/>
      <w:numFmt w:val="bullet"/>
      <w:lvlText w:val=""/>
      <w:lvlJc w:val="start"/>
      <w:pPr>
        <w:tabs>
          <w:tab w:val="num" w:pos="0"/>
        </w:tabs>
        <w:ind w:start="3600" w:hanging="360"/>
      </w:pPr>
      <w:rPr>
        <w:rFonts w:ascii="Symbol" w:hAnsi="Symbol" w:cs="Symbol" w:hint="default"/>
      </w:rPr>
    </w:lvl>
    <w:lvl w:ilvl="4">
      <w:start w:val="1"/>
      <w:numFmt w:val="bullet"/>
      <w:lvlText w:val="o"/>
      <w:lvlJc w:val="start"/>
      <w:pPr>
        <w:tabs>
          <w:tab w:val="num" w:pos="0"/>
        </w:tabs>
        <w:ind w:start="4320" w:hanging="360"/>
      </w:pPr>
      <w:rPr>
        <w:rFonts w:ascii="Courier New" w:hAnsi="Courier New" w:cs="Courier New" w:hint="default"/>
      </w:rPr>
    </w:lvl>
    <w:lvl w:ilvl="5">
      <w:start w:val="1"/>
      <w:numFmt w:val="bullet"/>
      <w:lvlText w:val=""/>
      <w:lvlJc w:val="start"/>
      <w:pPr>
        <w:tabs>
          <w:tab w:val="num" w:pos="0"/>
        </w:tabs>
        <w:ind w:start="5040" w:hanging="360"/>
      </w:pPr>
      <w:rPr>
        <w:rFonts w:ascii="Wingdings" w:hAnsi="Wingdings" w:cs="Wingdings" w:hint="default"/>
      </w:rPr>
    </w:lvl>
    <w:lvl w:ilvl="6">
      <w:start w:val="1"/>
      <w:numFmt w:val="bullet"/>
      <w:lvlText w:val=""/>
      <w:lvlJc w:val="start"/>
      <w:pPr>
        <w:tabs>
          <w:tab w:val="num" w:pos="0"/>
        </w:tabs>
        <w:ind w:start="5760" w:hanging="360"/>
      </w:pPr>
      <w:rPr>
        <w:rFonts w:ascii="Symbol" w:hAnsi="Symbol" w:cs="Symbol" w:hint="default"/>
      </w:rPr>
    </w:lvl>
    <w:lvl w:ilvl="7">
      <w:start w:val="1"/>
      <w:numFmt w:val="bullet"/>
      <w:lvlText w:val="o"/>
      <w:lvlJc w:val="start"/>
      <w:pPr>
        <w:tabs>
          <w:tab w:val="num" w:pos="0"/>
        </w:tabs>
        <w:ind w:start="6480" w:hanging="360"/>
      </w:pPr>
      <w:rPr>
        <w:rFonts w:ascii="Courier New" w:hAnsi="Courier New" w:cs="Courier New" w:hint="default"/>
      </w:rPr>
    </w:lvl>
    <w:lvl w:ilvl="8">
      <w:start w:val="1"/>
      <w:numFmt w:val="bullet"/>
      <w:lvlText w:val=""/>
      <w:lvlJc w:val="start"/>
      <w:pPr>
        <w:tabs>
          <w:tab w:val="num" w:pos="0"/>
        </w:tabs>
        <w:ind w:start="7200" w:hanging="360"/>
      </w:pPr>
      <w:rPr>
        <w:rFonts w:ascii="Wingdings" w:hAnsi="Wingdings" w:cs="Wingdings" w:hint="default"/>
      </w:rPr>
    </w:lvl>
  </w:abstractNum>
  <w:abstractNum w:abstractNumId="58">
    <w:lvl w:ilvl="0">
      <w:start w:val="1"/>
      <w:numFmt w:val="decimal"/>
      <w:lvlText w:val="%1."/>
      <w:lvlJc w:val="start"/>
      <w:pPr>
        <w:tabs>
          <w:tab w:val="num" w:pos="0"/>
        </w:tabs>
        <w:ind w:start="720" w:hanging="360"/>
      </w:pPr>
      <w:rPr/>
    </w:lvl>
    <w:lvl w:ilvl="1">
      <w:start w:val="1"/>
      <w:numFmt w:val="lowerLetter"/>
      <w:lvlText w:val="%2."/>
      <w:lvlJc w:val="start"/>
      <w:pPr>
        <w:tabs>
          <w:tab w:val="num" w:pos="0"/>
        </w:tabs>
        <w:ind w:start="1440" w:hanging="360"/>
      </w:pPr>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59">
    <w:lvl w:ilvl="0">
      <w:start w:val="1"/>
      <w:numFmt w:val="decimal"/>
      <w:lvlText w:val="%1."/>
      <w:lvlJc w:val="start"/>
      <w:pPr>
        <w:tabs>
          <w:tab w:val="num" w:pos="0"/>
        </w:tabs>
        <w:ind w:start="720" w:hanging="360"/>
      </w:pPr>
      <w:rPr/>
    </w:lvl>
    <w:lvl w:ilvl="1">
      <w:start w:val="1"/>
      <w:numFmt w:val="lowerLetter"/>
      <w:lvlText w:val="%2."/>
      <w:lvlJc w:val="start"/>
      <w:pPr>
        <w:tabs>
          <w:tab w:val="num" w:pos="0"/>
        </w:tabs>
        <w:ind w:start="1440" w:hanging="360"/>
      </w:pPr>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60">
    <w:lvl w:ilvl="0">
      <w:start w:val="1"/>
      <w:numFmt w:val="decimal"/>
      <w:lvlText w:val="%1."/>
      <w:lvlJc w:val="start"/>
      <w:pPr>
        <w:tabs>
          <w:tab w:val="num" w:pos="0"/>
        </w:tabs>
        <w:ind w:start="720" w:hanging="360"/>
      </w:pPr>
      <w:rPr/>
    </w:lvl>
    <w:lvl w:ilvl="1">
      <w:start w:val="3"/>
      <w:numFmt w:val="bullet"/>
      <w:lvlText w:val="-"/>
      <w:lvlJc w:val="start"/>
      <w:pPr>
        <w:tabs>
          <w:tab w:val="num" w:pos="0"/>
        </w:tabs>
        <w:ind w:start="927" w:hanging="360"/>
      </w:pPr>
      <w:rPr>
        <w:rFonts w:ascii="Calibri" w:hAnsi="Calibri" w:cs="Calibri" w:hint="default"/>
        <w:color w:val="auto"/>
      </w:rPr>
    </w:lvl>
    <w:lvl w:ilvl="2">
      <w:start w:val="1"/>
      <w:isLgl/>
      <w:numFmt w:val="decimal"/>
      <w:lvlText w:val="%1.%2.%3"/>
      <w:lvlJc w:val="start"/>
      <w:pPr>
        <w:tabs>
          <w:tab w:val="num" w:pos="0"/>
        </w:tabs>
        <w:ind w:start="2726" w:hanging="1080"/>
      </w:pPr>
      <w:rPr/>
    </w:lvl>
    <w:lvl w:ilvl="3">
      <w:start w:val="1"/>
      <w:isLgl/>
      <w:numFmt w:val="decimal"/>
      <w:lvlText w:val="%1.%2.%3.%4"/>
      <w:lvlJc w:val="start"/>
      <w:pPr>
        <w:tabs>
          <w:tab w:val="num" w:pos="0"/>
        </w:tabs>
        <w:ind w:start="3369" w:hanging="1080"/>
      </w:pPr>
      <w:rPr/>
    </w:lvl>
    <w:lvl w:ilvl="4">
      <w:start w:val="1"/>
      <w:isLgl/>
      <w:numFmt w:val="decimal"/>
      <w:lvlText w:val="%1.%2.%3.%4.%5"/>
      <w:lvlJc w:val="start"/>
      <w:pPr>
        <w:tabs>
          <w:tab w:val="num" w:pos="0"/>
        </w:tabs>
        <w:ind w:start="4372" w:hanging="1440"/>
      </w:pPr>
      <w:rPr/>
    </w:lvl>
    <w:lvl w:ilvl="5">
      <w:start w:val="1"/>
      <w:isLgl/>
      <w:numFmt w:val="decimal"/>
      <w:lvlText w:val="%1.%2.%3.%4.%5.%6"/>
      <w:lvlJc w:val="start"/>
      <w:pPr>
        <w:tabs>
          <w:tab w:val="num" w:pos="0"/>
        </w:tabs>
        <w:ind w:start="5375" w:hanging="1800"/>
      </w:pPr>
      <w:rPr/>
    </w:lvl>
    <w:lvl w:ilvl="6">
      <w:start w:val="1"/>
      <w:isLgl/>
      <w:numFmt w:val="decimal"/>
      <w:lvlText w:val="%1.%2.%3.%4.%5.%6.%7"/>
      <w:lvlJc w:val="start"/>
      <w:pPr>
        <w:tabs>
          <w:tab w:val="num" w:pos="0"/>
        </w:tabs>
        <w:ind w:start="6378" w:hanging="2160"/>
      </w:pPr>
      <w:rPr/>
    </w:lvl>
    <w:lvl w:ilvl="7">
      <w:start w:val="1"/>
      <w:isLgl/>
      <w:numFmt w:val="decimal"/>
      <w:lvlText w:val="%1.%2.%3.%4.%5.%6.%7.%8"/>
      <w:lvlJc w:val="start"/>
      <w:pPr>
        <w:tabs>
          <w:tab w:val="num" w:pos="0"/>
        </w:tabs>
        <w:ind w:start="7021" w:hanging="2160"/>
      </w:pPr>
      <w:rPr/>
    </w:lvl>
    <w:lvl w:ilvl="8">
      <w:start w:val="1"/>
      <w:isLgl/>
      <w:numFmt w:val="decimal"/>
      <w:lvlText w:val="%1.%2.%3.%4.%5.%6.%7.%8.%9"/>
      <w:lvlJc w:val="start"/>
      <w:pPr>
        <w:tabs>
          <w:tab w:val="num" w:pos="0"/>
        </w:tabs>
        <w:ind w:start="8024" w:hanging="2520"/>
      </w:pPr>
      <w:rPr/>
    </w:lvl>
  </w:abstractNum>
  <w:abstractNum w:abstractNumId="61">
    <w:lvl w:ilvl="0">
      <w:start w:val="1"/>
      <w:numFmt w:val="decimal"/>
      <w:lvlText w:val="%1."/>
      <w:lvlJc w:val="start"/>
      <w:pPr>
        <w:tabs>
          <w:tab w:val="num" w:pos="0"/>
        </w:tabs>
        <w:ind w:start="720" w:hanging="360"/>
      </w:pPr>
      <w:rPr/>
    </w:lvl>
    <w:lvl w:ilvl="1">
      <w:start w:val="3"/>
      <w:numFmt w:val="bullet"/>
      <w:lvlText w:val="-"/>
      <w:lvlJc w:val="start"/>
      <w:pPr>
        <w:tabs>
          <w:tab w:val="num" w:pos="0"/>
        </w:tabs>
        <w:ind w:start="1363" w:hanging="360"/>
      </w:pPr>
      <w:rPr>
        <w:rFonts w:ascii="Calibri" w:hAnsi="Calibri" w:cs="Calibri" w:hint="default"/>
        <w:color w:val="auto"/>
      </w:rPr>
    </w:lvl>
    <w:lvl w:ilvl="2">
      <w:start w:val="1"/>
      <w:isLgl/>
      <w:numFmt w:val="decimal"/>
      <w:lvlText w:val="%1.%2.%3"/>
      <w:lvlJc w:val="start"/>
      <w:pPr>
        <w:tabs>
          <w:tab w:val="num" w:pos="0"/>
        </w:tabs>
        <w:ind w:start="2726" w:hanging="1080"/>
      </w:pPr>
      <w:rPr/>
    </w:lvl>
    <w:lvl w:ilvl="3">
      <w:start w:val="1"/>
      <w:isLgl/>
      <w:numFmt w:val="decimal"/>
      <w:lvlText w:val="%1.%2.%3.%4"/>
      <w:lvlJc w:val="start"/>
      <w:pPr>
        <w:tabs>
          <w:tab w:val="num" w:pos="0"/>
        </w:tabs>
        <w:ind w:start="3369" w:hanging="1080"/>
      </w:pPr>
      <w:rPr/>
    </w:lvl>
    <w:lvl w:ilvl="4">
      <w:start w:val="1"/>
      <w:isLgl/>
      <w:numFmt w:val="decimal"/>
      <w:lvlText w:val="%1.%2.%3.%4.%5"/>
      <w:lvlJc w:val="start"/>
      <w:pPr>
        <w:tabs>
          <w:tab w:val="num" w:pos="0"/>
        </w:tabs>
        <w:ind w:start="4372" w:hanging="1440"/>
      </w:pPr>
      <w:rPr/>
    </w:lvl>
    <w:lvl w:ilvl="5">
      <w:start w:val="1"/>
      <w:isLgl/>
      <w:numFmt w:val="decimal"/>
      <w:lvlText w:val="%1.%2.%3.%4.%5.%6"/>
      <w:lvlJc w:val="start"/>
      <w:pPr>
        <w:tabs>
          <w:tab w:val="num" w:pos="0"/>
        </w:tabs>
        <w:ind w:start="5375" w:hanging="1800"/>
      </w:pPr>
      <w:rPr/>
    </w:lvl>
    <w:lvl w:ilvl="6">
      <w:start w:val="1"/>
      <w:isLgl/>
      <w:numFmt w:val="decimal"/>
      <w:lvlText w:val="%1.%2.%3.%4.%5.%6.%7"/>
      <w:lvlJc w:val="start"/>
      <w:pPr>
        <w:tabs>
          <w:tab w:val="num" w:pos="0"/>
        </w:tabs>
        <w:ind w:start="6378" w:hanging="2160"/>
      </w:pPr>
      <w:rPr/>
    </w:lvl>
    <w:lvl w:ilvl="7">
      <w:start w:val="1"/>
      <w:isLgl/>
      <w:numFmt w:val="decimal"/>
      <w:lvlText w:val="%1.%2.%3.%4.%5.%6.%7.%8"/>
      <w:lvlJc w:val="start"/>
      <w:pPr>
        <w:tabs>
          <w:tab w:val="num" w:pos="0"/>
        </w:tabs>
        <w:ind w:start="7021" w:hanging="2160"/>
      </w:pPr>
      <w:rPr/>
    </w:lvl>
    <w:lvl w:ilvl="8">
      <w:start w:val="1"/>
      <w:isLgl/>
      <w:numFmt w:val="decimal"/>
      <w:lvlText w:val="%1.%2.%3.%4.%5.%6.%7.%8.%9"/>
      <w:lvlJc w:val="start"/>
      <w:pPr>
        <w:tabs>
          <w:tab w:val="num" w:pos="0"/>
        </w:tabs>
        <w:ind w:start="8024" w:hanging="2520"/>
      </w:pPr>
      <w:rPr/>
    </w:lvl>
  </w:abstractNum>
  <w:abstractNum w:abstractNumId="62">
    <w:lvl w:ilvl="0">
      <w:start w:val="1"/>
      <w:numFmt w:val="decimal"/>
      <w:lvlText w:val="%1."/>
      <w:lvlJc w:val="start"/>
      <w:pPr>
        <w:tabs>
          <w:tab w:val="num" w:pos="0"/>
        </w:tabs>
        <w:ind w:start="720" w:hanging="360"/>
      </w:pPr>
      <w:rPr/>
    </w:lvl>
    <w:lvl w:ilvl="1">
      <w:start w:val="1"/>
      <w:numFmt w:val="bullet"/>
      <w:lvlText w:val=""/>
      <w:lvlJc w:val="start"/>
      <w:pPr>
        <w:tabs>
          <w:tab w:val="num" w:pos="0"/>
        </w:tabs>
        <w:ind w:start="1363" w:hanging="360"/>
      </w:pPr>
      <w:rPr>
        <w:rFonts w:ascii="Symbol" w:hAnsi="Symbol" w:cs="Symbol" w:hint="default"/>
      </w:rPr>
    </w:lvl>
    <w:lvl w:ilvl="2">
      <w:start w:val="1"/>
      <w:isLgl/>
      <w:numFmt w:val="decimal"/>
      <w:lvlText w:val="%1.%2.%3"/>
      <w:lvlJc w:val="start"/>
      <w:pPr>
        <w:tabs>
          <w:tab w:val="num" w:pos="0"/>
        </w:tabs>
        <w:ind w:start="2726" w:hanging="1080"/>
      </w:pPr>
      <w:rPr/>
    </w:lvl>
    <w:lvl w:ilvl="3">
      <w:start w:val="1"/>
      <w:isLgl/>
      <w:numFmt w:val="decimal"/>
      <w:lvlText w:val="%1.%2.%3.%4"/>
      <w:lvlJc w:val="start"/>
      <w:pPr>
        <w:tabs>
          <w:tab w:val="num" w:pos="0"/>
        </w:tabs>
        <w:ind w:start="3369" w:hanging="1080"/>
      </w:pPr>
      <w:rPr/>
    </w:lvl>
    <w:lvl w:ilvl="4">
      <w:start w:val="1"/>
      <w:isLgl/>
      <w:numFmt w:val="decimal"/>
      <w:lvlText w:val="%1.%2.%3.%4.%5"/>
      <w:lvlJc w:val="start"/>
      <w:pPr>
        <w:tabs>
          <w:tab w:val="num" w:pos="0"/>
        </w:tabs>
        <w:ind w:start="4372" w:hanging="1440"/>
      </w:pPr>
      <w:rPr/>
    </w:lvl>
    <w:lvl w:ilvl="5">
      <w:start w:val="1"/>
      <w:isLgl/>
      <w:numFmt w:val="decimal"/>
      <w:lvlText w:val="%1.%2.%3.%4.%5.%6"/>
      <w:lvlJc w:val="start"/>
      <w:pPr>
        <w:tabs>
          <w:tab w:val="num" w:pos="0"/>
        </w:tabs>
        <w:ind w:start="5375" w:hanging="1800"/>
      </w:pPr>
      <w:rPr/>
    </w:lvl>
    <w:lvl w:ilvl="6">
      <w:start w:val="1"/>
      <w:isLgl/>
      <w:numFmt w:val="decimal"/>
      <w:lvlText w:val="%1.%2.%3.%4.%5.%6.%7"/>
      <w:lvlJc w:val="start"/>
      <w:pPr>
        <w:tabs>
          <w:tab w:val="num" w:pos="0"/>
        </w:tabs>
        <w:ind w:start="6378" w:hanging="2160"/>
      </w:pPr>
      <w:rPr/>
    </w:lvl>
    <w:lvl w:ilvl="7">
      <w:start w:val="1"/>
      <w:isLgl/>
      <w:numFmt w:val="decimal"/>
      <w:lvlText w:val="%1.%2.%3.%4.%5.%6.%7.%8"/>
      <w:lvlJc w:val="start"/>
      <w:pPr>
        <w:tabs>
          <w:tab w:val="num" w:pos="0"/>
        </w:tabs>
        <w:ind w:start="7021" w:hanging="2160"/>
      </w:pPr>
      <w:rPr/>
    </w:lvl>
    <w:lvl w:ilvl="8">
      <w:start w:val="1"/>
      <w:isLgl/>
      <w:numFmt w:val="decimal"/>
      <w:lvlText w:val="%1.%2.%3.%4.%5.%6.%7.%8.%9"/>
      <w:lvlJc w:val="start"/>
      <w:pPr>
        <w:tabs>
          <w:tab w:val="num" w:pos="0"/>
        </w:tabs>
        <w:ind w:start="8024" w:hanging="2520"/>
      </w:pPr>
      <w:rPr/>
    </w:lvl>
  </w:abstractNum>
  <w:abstractNum w:abstractNumId="63">
    <w:lvl w:ilvl="0">
      <w:start w:val="3"/>
      <w:numFmt w:val="bullet"/>
      <w:lvlText w:val="-"/>
      <w:lvlJc w:val="start"/>
      <w:pPr>
        <w:tabs>
          <w:tab w:val="num" w:pos="0"/>
        </w:tabs>
        <w:ind w:start="1440" w:hanging="360"/>
      </w:pPr>
      <w:rPr>
        <w:rFonts w:ascii="Calibri" w:hAnsi="Calibri" w:cs="Calibri" w:hint="default"/>
      </w:rPr>
    </w:lvl>
    <w:lvl w:ilvl="1">
      <w:start w:val="3"/>
      <w:numFmt w:val="bullet"/>
      <w:lvlText w:val="-"/>
      <w:lvlJc w:val="start"/>
      <w:pPr>
        <w:tabs>
          <w:tab w:val="num" w:pos="0"/>
        </w:tabs>
        <w:ind w:start="2160" w:hanging="360"/>
      </w:pPr>
      <w:rPr>
        <w:rFonts w:ascii="Calibri" w:hAnsi="Calibri" w:cs="Calibri" w:hint="default"/>
        <w:color w:val="auto"/>
      </w:rPr>
    </w:lvl>
    <w:lvl w:ilvl="2">
      <w:start w:val="1"/>
      <w:numFmt w:val="bullet"/>
      <w:lvlText w:val=""/>
      <w:lvlJc w:val="start"/>
      <w:pPr>
        <w:tabs>
          <w:tab w:val="num" w:pos="0"/>
        </w:tabs>
        <w:ind w:start="2880" w:hanging="360"/>
      </w:pPr>
      <w:rPr>
        <w:rFonts w:ascii="Wingdings" w:hAnsi="Wingdings" w:cs="Wingdings" w:hint="default"/>
      </w:rPr>
    </w:lvl>
    <w:lvl w:ilvl="3">
      <w:start w:val="1"/>
      <w:numFmt w:val="bullet"/>
      <w:lvlText w:val=""/>
      <w:lvlJc w:val="start"/>
      <w:pPr>
        <w:tabs>
          <w:tab w:val="num" w:pos="0"/>
        </w:tabs>
        <w:ind w:start="3600" w:hanging="360"/>
      </w:pPr>
      <w:rPr>
        <w:rFonts w:ascii="Symbol" w:hAnsi="Symbol" w:cs="Symbol" w:hint="default"/>
      </w:rPr>
    </w:lvl>
    <w:lvl w:ilvl="4">
      <w:start w:val="1"/>
      <w:numFmt w:val="bullet"/>
      <w:lvlText w:val="o"/>
      <w:lvlJc w:val="start"/>
      <w:pPr>
        <w:tabs>
          <w:tab w:val="num" w:pos="0"/>
        </w:tabs>
        <w:ind w:start="4320" w:hanging="360"/>
      </w:pPr>
      <w:rPr>
        <w:rFonts w:ascii="Courier New" w:hAnsi="Courier New" w:cs="Courier New" w:hint="default"/>
      </w:rPr>
    </w:lvl>
    <w:lvl w:ilvl="5">
      <w:start w:val="1"/>
      <w:numFmt w:val="bullet"/>
      <w:lvlText w:val=""/>
      <w:lvlJc w:val="start"/>
      <w:pPr>
        <w:tabs>
          <w:tab w:val="num" w:pos="0"/>
        </w:tabs>
        <w:ind w:start="5040" w:hanging="360"/>
      </w:pPr>
      <w:rPr>
        <w:rFonts w:ascii="Wingdings" w:hAnsi="Wingdings" w:cs="Wingdings" w:hint="default"/>
      </w:rPr>
    </w:lvl>
    <w:lvl w:ilvl="6">
      <w:start w:val="1"/>
      <w:numFmt w:val="bullet"/>
      <w:lvlText w:val=""/>
      <w:lvlJc w:val="start"/>
      <w:pPr>
        <w:tabs>
          <w:tab w:val="num" w:pos="0"/>
        </w:tabs>
        <w:ind w:start="5760" w:hanging="360"/>
      </w:pPr>
      <w:rPr>
        <w:rFonts w:ascii="Symbol" w:hAnsi="Symbol" w:cs="Symbol" w:hint="default"/>
      </w:rPr>
    </w:lvl>
    <w:lvl w:ilvl="7">
      <w:start w:val="1"/>
      <w:numFmt w:val="bullet"/>
      <w:lvlText w:val="o"/>
      <w:lvlJc w:val="start"/>
      <w:pPr>
        <w:tabs>
          <w:tab w:val="num" w:pos="0"/>
        </w:tabs>
        <w:ind w:start="6480" w:hanging="360"/>
      </w:pPr>
      <w:rPr>
        <w:rFonts w:ascii="Courier New" w:hAnsi="Courier New" w:cs="Courier New" w:hint="default"/>
      </w:rPr>
    </w:lvl>
    <w:lvl w:ilvl="8">
      <w:start w:val="1"/>
      <w:numFmt w:val="bullet"/>
      <w:lvlText w:val=""/>
      <w:lvlJc w:val="start"/>
      <w:pPr>
        <w:tabs>
          <w:tab w:val="num" w:pos="0"/>
        </w:tabs>
        <w:ind w:start="7200" w:hanging="360"/>
      </w:pPr>
      <w:rPr>
        <w:rFonts w:ascii="Wingdings" w:hAnsi="Wingdings" w:cs="Wingdings" w:hint="default"/>
      </w:rPr>
    </w:lvl>
  </w:abstractNum>
  <w:abstractNum w:abstractNumId="64">
    <w:lvl w:ilvl="0">
      <w:start w:val="1"/>
      <w:numFmt w:val="decimal"/>
      <w:lvlText w:val="%1."/>
      <w:lvlJc w:val="start"/>
      <w:pPr>
        <w:tabs>
          <w:tab w:val="num" w:pos="0"/>
        </w:tabs>
        <w:ind w:start="720" w:hanging="360"/>
      </w:pPr>
      <w:rPr/>
    </w:lvl>
    <w:lvl w:ilvl="1">
      <w:start w:val="3"/>
      <w:numFmt w:val="bullet"/>
      <w:lvlText w:val="-"/>
      <w:lvlJc w:val="start"/>
      <w:pPr>
        <w:tabs>
          <w:tab w:val="num" w:pos="0"/>
        </w:tabs>
        <w:ind w:start="1440" w:hanging="360"/>
      </w:pPr>
      <w:rPr>
        <w:rFonts w:ascii="Calibri" w:hAnsi="Calibri" w:cs="Calibri" w:hint="default"/>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65">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43"/>
    <w:lvlOverride w:ilvl="0">
      <w:startOverride w:val="1"/>
    </w:lvlOverride>
    <w:lvlOverride w:ilvl="1">
      <w:startOverride w:val="1"/>
    </w:lvlOverride>
  </w:num>
  <w:num w:numId="67">
    <w:abstractNumId w:val="43"/>
    <w:lvlOverride w:ilvl="0">
      <w:startOverride w:val="1"/>
    </w:lvlOverride>
    <w:lvlOverride w:ilvl="1">
      <w:startOverride w:val="1"/>
    </w:lvlOverride>
  </w:num>
  <w:num w:numId="68">
    <w:abstractNumId w:val="43"/>
    <w:lvlOverride w:ilvl="0">
      <w:startOverride w:val="1"/>
    </w:lvlOverride>
    <w:lvlOverride w:ilvl="1">
      <w:startOverride w:val="1"/>
    </w:lvlOverride>
  </w:num>
  <w:num w:numId="69">
    <w:abstractNumId w:val="35"/>
    <w:lvlOverride w:ilvl="0">
      <w:startOverride w:val="1"/>
    </w:lvlOverride>
  </w:num>
  <w:num w:numId="70">
    <w:abstractNumId w:val="43"/>
    <w:lvlOverride w:ilvl="0">
      <w:startOverride w:val="1"/>
    </w:lvlOverride>
    <w:lvlOverride w:ilvl="1">
      <w:startOverride w:val="1"/>
    </w:lvlOverride>
  </w:num>
  <w:num w:numId="71">
    <w:abstractNumId w:val="43"/>
  </w:num>
  <w:num w:numId="72">
    <w:abstractNumId w:val="43"/>
  </w:num>
  <w:num w:numId="73">
    <w:abstractNumId w:val="43"/>
  </w:num>
  <w:num w:numId="74">
    <w:abstractNumId w:val="37"/>
    <w:lvlOverride w:ilvl="0">
      <w:startOverride w:val="1"/>
    </w:lvlOverride>
  </w:num>
  <w:num w:numId="75">
    <w:abstractNumId w:val="43"/>
  </w:num>
  <w:num w:numId="76">
    <w:abstractNumId w:val="43"/>
  </w:num>
  <w:num w:numId="77">
    <w:abstractNumId w:val="38"/>
    <w:lvlOverride w:ilvl="0">
      <w:startOverride w:val="1"/>
    </w:lvlOverride>
  </w:num>
  <w:num w:numId="78">
    <w:abstractNumId w:val="43"/>
  </w:num>
  <w:num w:numId="79">
    <w:abstractNumId w:val="43"/>
  </w:num>
  <w:num w:numId="80">
    <w:abstractNumId w:val="43"/>
  </w:num>
  <w:num w:numId="81">
    <w:abstractNumId w:val="40"/>
    <w:lvlOverride w:ilvl="0">
      <w:startOverride w:val="1"/>
    </w:lvlOverride>
  </w:num>
  <w:num w:numId="82">
    <w:abstractNumId w:val="43"/>
    <w:lvlOverride w:ilvl="0">
      <w:startOverride w:val="1"/>
    </w:lvlOverride>
    <w:lvlOverride w:ilvl="1">
      <w:startOverride w:val="1"/>
    </w:lvlOverride>
  </w:num>
  <w:num w:numId="83">
    <w:abstractNumId w:val="49"/>
  </w:num>
  <w:num w:numId="84">
    <w:abstractNumId w:val="49"/>
  </w:num>
  <w:num w:numId="85">
    <w:abstractNumId w:val="49"/>
  </w:num>
  <w:num w:numId="86">
    <w:abstractNumId w:val="49"/>
  </w:num>
  <w:num w:numId="87">
    <w:abstractNumId w:val="49"/>
  </w:num>
  <w:num w:numId="88">
    <w:abstractNumId w:val="49"/>
  </w:num>
  <w:num w:numId="89">
    <w:abstractNumId w:val="49"/>
  </w:num>
  <w:num w:numId="90">
    <w:abstractNumId w:val="49"/>
  </w:num>
  <w:num w:numId="91">
    <w:abstractNumId w:val="49"/>
  </w:num>
  <w:num w:numId="92">
    <w:abstractNumId w:val="49"/>
  </w:num>
  <w:num w:numId="93">
    <w:abstractNumId w:val="49"/>
  </w:num>
  <w:num w:numId="94">
    <w:abstractNumId w:val="49"/>
  </w:num>
  <w:num w:numId="95">
    <w:abstractNumId w:val="49"/>
  </w:num>
  <w:num w:numId="96">
    <w:abstractNumId w:val="49"/>
  </w:num>
  <w:num w:numId="97">
    <w:abstractNumId w:val="49"/>
  </w:num>
  <w:num w:numId="98">
    <w:abstractNumId w:val="49"/>
  </w:num>
  <w:num w:numId="99">
    <w:abstractNumId w:val="49"/>
  </w:num>
  <w:num w:numId="100">
    <w:abstractNumId w:val="49"/>
  </w:num>
  <w:num w:numId="101">
    <w:abstractNumId w:val="49"/>
  </w:num>
  <w:num w:numId="102">
    <w:abstractNumId w:val="28"/>
  </w:num>
  <w:num w:numId="103">
    <w:abstractNumId w:val="28"/>
  </w:num>
</w:numbering>
</file>

<file path=word/settings.xml><?xml version="1.0" encoding="utf-8"?>
<w:settings xmlns:w="http://schemas.openxmlformats.org/wordprocessingml/2006/main">
  <w:zoom w:percent="150"/>
  <w:defaultTabStop w:val="708"/>
  <w:autoHyphenation w:val="true"/>
  <w:hyphenationZone w:val="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it-IT" w:eastAsia="ja-JP"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 w:val="22"/>
        <w:szCs w:val="22"/>
        <w:lang w:val="it-IT"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uiPriority="0" w:semiHidden="1" w:unhideWhenUsed="1" w:qFormat="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qFormat="1"/>
    <w:lsdException w:name="line number" w:semiHidden="1" w:unhideWhenUsed="1"/>
    <w:lsdException w:name="page number" w:uiPriority="0" w:semiHidden="1" w:unhideWhenUsed="1"/>
    <w:lsdException w:name="endnote reference" w:uiPriority="0"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uiPriority="0"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uiPriority="0" w:semiHidden="1" w:unhideWhenUsed="1"/>
    <w:lsdException w:name="List Bullet 4" w:uiPriority="0" w:semiHidden="1" w:unhideWhenUsed="1"/>
    <w:lsdException w:name="List Bullet 5" w:uiPriority="0" w:semiHidden="1" w:unhideWhenUsed="1"/>
    <w:lsdException w:name="List Number 2" w:uiPriority="0" w:semiHidden="1" w:unhideWhenUsed="1"/>
    <w:lsdException w:name="List Number 3" w:uiPriority="0" w:semiHidden="1" w:unhideWhenUsed="1"/>
    <w:lsdException w:name="List Number 4" w:uiPriority="0" w:semiHidden="1" w:unhideWhenUsed="1"/>
    <w:lsdException w:name="List Number 5" w:uiPriority="0"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uiPriority="0"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uiPriority="0" w:semiHidden="1" w:unhideWhenUsed="1"/>
    <w:lsdException w:name="HTML Definition" w:semiHidden="1" w:unhideWhenUsed="1"/>
    <w:lsdException w:name="HTML Keyboard" w:semiHidden="1" w:unhideWhenUsed="1"/>
    <w:lsdException w:name="HTML Preformatted" w:uiPriority="0" w:semiHidden="1" w:unhideWhenUsed="1"/>
    <w:lsdException w:name="HTML Sample" w:semiHidden="1" w:unhideWhenUsed="1"/>
    <w:lsdException w:name="HTML Typewriter" w:uiPriority="0"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uiPriority="0"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uiPriority="0" w:semiHidden="1" w:unhideWhenUsed="1"/>
    <w:lsdException w:name="Table Colorful 3" w:semiHidden="1" w:unhideWhenUsed="1"/>
    <w:lsdException w:name="Table Columns 1" w:uiPriority="0"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uiPriority="0" w:semiHidden="1" w:unhideWhenUsed="1"/>
    <w:lsdException w:name="Table Grid 6" w:semiHidden="1" w:unhideWhenUsed="1"/>
    <w:lsdException w:name="Table Grid 7" w:semiHidden="1" w:unhideWhenUsed="1"/>
    <w:lsdException w:name="Table Grid 8" w:uiPriority="0"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uiPriority="0" w:semiHidden="1" w:unhideWhenUsed="1"/>
    <w:lsdException w:name="Table Subtle 1" w:semiHidden="1" w:unhideWhenUsed="1"/>
    <w:lsdException w:name="Table Subtle 2" w:semiHidden="1" w:unhideWhenUsed="1"/>
    <w:lsdException w:name="Table Web 1" w:uiPriority="0" w:semiHidden="1" w:unhideWhenUsed="1"/>
    <w:lsdException w:name="Table Web 2" w:semiHidden="1" w:unhideWhenUsed="1"/>
    <w:lsdException w:name="Table Web 3" w:semiHidden="1" w:unhideWhenUsed="1"/>
    <w:lsdException w:name="Balloon Text" w:uiPriority="0"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a3490"/>
    <w:pPr>
      <w:widowControl/>
      <w:bidi w:val="0"/>
      <w:spacing w:lineRule="auto" w:line="240" w:before="0" w:after="120"/>
      <w:jc w:val="both"/>
    </w:pPr>
    <w:rPr>
      <w:rFonts w:ascii="Tahoma" w:hAnsi="Tahoma" w:eastAsia="Times New Roman" w:cs="Times New Roman"/>
      <w:color w:val="auto"/>
      <w:kern w:val="0"/>
      <w:sz w:val="18"/>
      <w:szCs w:val="24"/>
      <w:lang w:eastAsia="it-IT" w:val="it-IT" w:bidi="ar-SA"/>
    </w:rPr>
  </w:style>
  <w:style w:type="paragraph" w:styleId="Heading1">
    <w:name w:val="heading 1"/>
    <w:basedOn w:val="Normal"/>
    <w:next w:val="Normal"/>
    <w:link w:val="Titolo1Carattere"/>
    <w:autoRedefine/>
    <w:qFormat/>
    <w:rsid w:val="00d939bf"/>
    <w:pPr>
      <w:keepNext w:val="true"/>
      <w:pageBreakBefore/>
      <w:numPr>
        <w:ilvl w:val="0"/>
        <w:numId w:val="43"/>
      </w:numPr>
      <w:pBdr>
        <w:top w:val="single" w:sz="4" w:space="4" w:color="000000"/>
      </w:pBdr>
      <w:shd w:val="clear" w:color="auto" w:fill="E7E6E6"/>
      <w:spacing w:before="600" w:after="240"/>
      <w:outlineLvl w:val="0"/>
    </w:pPr>
    <w:rPr>
      <w:rFonts w:cs="Arial"/>
      <w:b/>
      <w:bCs/>
      <w:color w:val="A50021"/>
      <w:sz w:val="28"/>
      <w:szCs w:val="28"/>
    </w:rPr>
  </w:style>
  <w:style w:type="paragraph" w:styleId="Heading2">
    <w:name w:val="heading 2"/>
    <w:basedOn w:val="Normal"/>
    <w:next w:val="Normal"/>
    <w:link w:val="Titolo2Carattere"/>
    <w:autoRedefine/>
    <w:qFormat/>
    <w:rsid w:val="005746a4"/>
    <w:pPr>
      <w:keepNext w:val="true"/>
      <w:pBdr>
        <w:top w:val="single" w:sz="4" w:space="1" w:color="000000"/>
      </w:pBdr>
      <w:spacing w:before="480" w:after="120"/>
      <w:ind w:start="360"/>
      <w:outlineLvl w:val="1"/>
    </w:pPr>
    <w:rPr>
      <w:rFonts w:cs="Arial"/>
      <w:b/>
      <w:bCs/>
      <w:color w:val="A50021"/>
      <w:sz w:val="24"/>
    </w:rPr>
  </w:style>
  <w:style w:type="paragraph" w:styleId="Heading3">
    <w:name w:val="heading 3"/>
    <w:basedOn w:val="Heading2"/>
    <w:next w:val="Normal"/>
    <w:link w:val="Titolo3Carattere"/>
    <w:qFormat/>
    <w:rsid w:val="005746a4"/>
    <w:pPr>
      <w:numPr>
        <w:ilvl w:val="1"/>
        <w:numId w:val="43"/>
      </w:numPr>
      <w:pBdr>
        <w:top w:val="nil"/>
      </w:pBdr>
      <w:spacing w:before="240" w:after="120"/>
      <w:outlineLvl w:val="2"/>
    </w:pPr>
    <w:rPr>
      <w:szCs w:val="22"/>
    </w:rPr>
  </w:style>
  <w:style w:type="paragraph" w:styleId="Heading4">
    <w:name w:val="heading 4"/>
    <w:basedOn w:val="Heading3"/>
    <w:next w:val="Normal"/>
    <w:link w:val="Titolo4Carattere"/>
    <w:autoRedefine/>
    <w:qFormat/>
    <w:rsid w:val="00eb45ff"/>
    <w:pPr>
      <w:spacing w:lineRule="auto" w:line="360" w:before="240" w:after="80"/>
      <w:outlineLvl w:val="3"/>
    </w:pPr>
    <w:rPr>
      <w:szCs w:val="20"/>
    </w:rPr>
  </w:style>
  <w:style w:type="paragraph" w:styleId="Heading5">
    <w:name w:val="heading 5"/>
    <w:basedOn w:val="Heading4"/>
    <w:next w:val="Normal"/>
    <w:link w:val="Titolo5Carattere"/>
    <w:autoRedefine/>
    <w:qFormat/>
    <w:rsid w:val="008a420f"/>
    <w:pPr>
      <w:numPr>
        <w:ilvl w:val="0"/>
        <w:numId w:val="0"/>
      </w:numPr>
      <w:tabs>
        <w:tab w:val="clear" w:pos="708"/>
        <w:tab w:val="left" w:pos="360" w:leader="none"/>
        <w:tab w:val="right" w:pos="8100" w:leader="dot"/>
        <w:tab w:val="center" w:pos="8460" w:leader="none"/>
      </w:tabs>
      <w:ind w:start="426"/>
      <w:jc w:val="start"/>
      <w:outlineLvl w:val="4"/>
    </w:pPr>
    <w:rPr>
      <w:b w:val="false"/>
      <w:szCs w:val="29"/>
    </w:rPr>
  </w:style>
  <w:style w:type="paragraph" w:styleId="Heading6">
    <w:name w:val="heading 6"/>
    <w:basedOn w:val="Normal"/>
    <w:next w:val="Normal"/>
    <w:link w:val="Titolo6Carattere"/>
    <w:qFormat/>
    <w:rsid w:val="00eb45ff"/>
    <w:pPr>
      <w:keepNext w:val="true"/>
      <w:numPr>
        <w:ilvl w:val="5"/>
        <w:numId w:val="2"/>
      </w:numPr>
      <w:tabs>
        <w:tab w:val="clear" w:pos="708"/>
        <w:tab w:val="left" w:pos="360" w:leader="none"/>
        <w:tab w:val="right" w:pos="8100" w:leader="dot"/>
        <w:tab w:val="center" w:pos="8460" w:leader="none"/>
      </w:tabs>
      <w:jc w:val="center"/>
      <w:outlineLvl w:val="5"/>
    </w:pPr>
    <w:rPr>
      <w:sz w:val="32"/>
      <w:u w:val="double"/>
    </w:rPr>
  </w:style>
  <w:style w:type="paragraph" w:styleId="Heading7">
    <w:name w:val="heading 7"/>
    <w:basedOn w:val="Normal"/>
    <w:next w:val="Normal"/>
    <w:link w:val="Titolo7Carattere"/>
    <w:qFormat/>
    <w:rsid w:val="00eb45ff"/>
    <w:pPr>
      <w:keepNext w:val="true"/>
      <w:numPr>
        <w:ilvl w:val="6"/>
        <w:numId w:val="2"/>
      </w:numPr>
      <w:jc w:val="center"/>
      <w:outlineLvl w:val="6"/>
    </w:pPr>
    <w:rPr>
      <w:b/>
      <w:bCs/>
    </w:rPr>
  </w:style>
  <w:style w:type="paragraph" w:styleId="Heading8">
    <w:name w:val="heading 8"/>
    <w:basedOn w:val="Normal"/>
    <w:next w:val="Normal"/>
    <w:link w:val="Titolo8Carattere"/>
    <w:qFormat/>
    <w:rsid w:val="00eb45ff"/>
    <w:pPr>
      <w:keepNext w:val="true"/>
      <w:numPr>
        <w:ilvl w:val="7"/>
        <w:numId w:val="2"/>
      </w:numPr>
      <w:outlineLvl w:val="7"/>
    </w:pPr>
    <w:rPr>
      <w:b/>
      <w:bCs/>
      <w:sz w:val="27"/>
      <w:szCs w:val="27"/>
    </w:rPr>
  </w:style>
  <w:style w:type="paragraph" w:styleId="Heading9">
    <w:name w:val="heading 9"/>
    <w:basedOn w:val="Normal"/>
    <w:next w:val="Normal"/>
    <w:link w:val="Titolo9Carattere"/>
    <w:qFormat/>
    <w:rsid w:val="00eb45ff"/>
    <w:pPr>
      <w:keepNext w:val="true"/>
      <w:numPr>
        <w:ilvl w:val="8"/>
        <w:numId w:val="2"/>
      </w:numPr>
      <w:spacing w:before="0" w:after="60"/>
      <w:jc w:val="center"/>
      <w:outlineLvl w:val="8"/>
    </w:pPr>
    <w:rPr>
      <w:rFonts w:ascii="Comic Sans MS" w:hAnsi="Comic Sans MS"/>
      <w:sz w:val="32"/>
      <w:szCs w:val="29"/>
    </w:rPr>
  </w:style>
  <w:style w:type="character" w:styleId="DefaultParagraphFont" w:default="1">
    <w:name w:val="Default Paragraph Font"/>
    <w:uiPriority w:val="1"/>
    <w:semiHidden/>
    <w:unhideWhenUsed/>
    <w:qFormat/>
    <w:rPr/>
  </w:style>
  <w:style w:type="character" w:styleId="Titolo1Carattere" w:customStyle="1">
    <w:name w:val="Titolo 1 Carattere"/>
    <w:basedOn w:val="DefaultParagraphFont"/>
    <w:qFormat/>
    <w:rsid w:val="00d939bf"/>
    <w:rPr>
      <w:rFonts w:ascii="Tahoma" w:hAnsi="Tahoma" w:eastAsia="Times New Roman" w:cs="Arial"/>
      <w:b/>
      <w:bCs/>
      <w:color w:val="A50021"/>
      <w:sz w:val="28"/>
      <w:szCs w:val="28"/>
      <w:shd w:fill="E7E6E6" w:val="clear"/>
      <w:lang w:eastAsia="it-IT"/>
    </w:rPr>
  </w:style>
  <w:style w:type="character" w:styleId="Titolo2Carattere" w:customStyle="1">
    <w:name w:val="Titolo 2 Carattere"/>
    <w:basedOn w:val="DefaultParagraphFont"/>
    <w:qFormat/>
    <w:rsid w:val="005746a4"/>
    <w:rPr>
      <w:rFonts w:ascii="Tahoma" w:hAnsi="Tahoma" w:eastAsia="Times New Roman" w:cs="Arial"/>
      <w:b/>
      <w:bCs/>
      <w:color w:val="A50021"/>
      <w:sz w:val="24"/>
      <w:szCs w:val="24"/>
      <w:lang w:eastAsia="it-IT"/>
    </w:rPr>
  </w:style>
  <w:style w:type="character" w:styleId="Titolo3Carattere" w:customStyle="1">
    <w:name w:val="Titolo 3 Carattere"/>
    <w:basedOn w:val="DefaultParagraphFont"/>
    <w:qFormat/>
    <w:rsid w:val="005746a4"/>
    <w:rPr>
      <w:rFonts w:ascii="Tahoma" w:hAnsi="Tahoma" w:eastAsia="Times New Roman" w:cs="Arial"/>
      <w:b/>
      <w:bCs/>
      <w:color w:val="A50021"/>
      <w:sz w:val="24"/>
      <w:lang w:eastAsia="it-IT"/>
    </w:rPr>
  </w:style>
  <w:style w:type="character" w:styleId="Titolo4Carattere" w:customStyle="1">
    <w:name w:val="Titolo 4 Carattere"/>
    <w:basedOn w:val="DefaultParagraphFont"/>
    <w:qFormat/>
    <w:rsid w:val="00eb45ff"/>
    <w:rPr>
      <w:rFonts w:ascii="Tahoma" w:hAnsi="Tahoma" w:eastAsia="Times New Roman" w:cs="Arial"/>
      <w:b/>
      <w:bCs/>
      <w:color w:val="A50021"/>
      <w:sz w:val="24"/>
      <w:szCs w:val="20"/>
      <w:lang w:eastAsia="it-IT"/>
    </w:rPr>
  </w:style>
  <w:style w:type="character" w:styleId="Titolo5Carattere" w:customStyle="1">
    <w:name w:val="Titolo 5 Carattere"/>
    <w:basedOn w:val="DefaultParagraphFont"/>
    <w:qFormat/>
    <w:rsid w:val="008a420f"/>
    <w:rPr>
      <w:rFonts w:ascii="Tahoma" w:hAnsi="Tahoma" w:eastAsia="Times New Roman" w:cs="Arial"/>
      <w:color w:val="A50021"/>
      <w:sz w:val="24"/>
      <w:szCs w:val="29"/>
      <w:lang w:eastAsia="it-IT"/>
    </w:rPr>
  </w:style>
  <w:style w:type="character" w:styleId="Titolo6Carattere" w:customStyle="1">
    <w:name w:val="Titolo 6 Carattere"/>
    <w:basedOn w:val="DefaultParagraphFont"/>
    <w:qFormat/>
    <w:rsid w:val="00eb45ff"/>
    <w:rPr>
      <w:rFonts w:ascii="Tahoma" w:hAnsi="Tahoma" w:eastAsia="Times New Roman" w:cs="Times New Roman"/>
      <w:sz w:val="32"/>
      <w:szCs w:val="24"/>
      <w:u w:val="double"/>
      <w:lang w:eastAsia="it-IT"/>
    </w:rPr>
  </w:style>
  <w:style w:type="character" w:styleId="Titolo7Carattere" w:customStyle="1">
    <w:name w:val="Titolo 7 Carattere"/>
    <w:basedOn w:val="DefaultParagraphFont"/>
    <w:qFormat/>
    <w:rsid w:val="00eb45ff"/>
    <w:rPr>
      <w:rFonts w:ascii="Tahoma" w:hAnsi="Tahoma" w:eastAsia="Times New Roman" w:cs="Times New Roman"/>
      <w:b/>
      <w:bCs/>
      <w:sz w:val="18"/>
      <w:szCs w:val="24"/>
      <w:lang w:eastAsia="it-IT"/>
    </w:rPr>
  </w:style>
  <w:style w:type="character" w:styleId="Titolo8Carattere" w:customStyle="1">
    <w:name w:val="Titolo 8 Carattere"/>
    <w:basedOn w:val="DefaultParagraphFont"/>
    <w:qFormat/>
    <w:rsid w:val="00eb45ff"/>
    <w:rPr>
      <w:rFonts w:ascii="Tahoma" w:hAnsi="Tahoma" w:eastAsia="Times New Roman" w:cs="Times New Roman"/>
      <w:b/>
      <w:bCs/>
      <w:sz w:val="27"/>
      <w:szCs w:val="27"/>
      <w:lang w:eastAsia="it-IT"/>
    </w:rPr>
  </w:style>
  <w:style w:type="character" w:styleId="Titolo9Carattere" w:customStyle="1">
    <w:name w:val="Titolo 9 Carattere"/>
    <w:basedOn w:val="DefaultParagraphFont"/>
    <w:qFormat/>
    <w:rsid w:val="00eb45ff"/>
    <w:rPr>
      <w:rFonts w:ascii="Comic Sans MS" w:hAnsi="Comic Sans MS" w:eastAsia="Times New Roman" w:cs="Times New Roman"/>
      <w:sz w:val="32"/>
      <w:szCs w:val="29"/>
      <w:lang w:eastAsia="it-IT"/>
    </w:rPr>
  </w:style>
  <w:style w:type="character" w:styleId="RientrocorpodeltestoCarattere" w:customStyle="1">
    <w:name w:val="Rientro corpo del testo Carattere"/>
    <w:basedOn w:val="DefaultParagraphFont"/>
    <w:qFormat/>
    <w:rsid w:val="00eb45ff"/>
    <w:rPr>
      <w:rFonts w:ascii="Arial" w:hAnsi="Arial" w:eastAsia="Times New Roman" w:cs="Arial"/>
      <w:sz w:val="20"/>
      <w:szCs w:val="20"/>
      <w:lang w:eastAsia="it-IT"/>
    </w:rPr>
  </w:style>
  <w:style w:type="character" w:styleId="testo1" w:customStyle="1">
    <w:name w:val="testo1"/>
    <w:qFormat/>
    <w:rsid w:val="00eb45ff"/>
    <w:rPr>
      <w:rFonts w:ascii="Verdana" w:hAnsi="Verdana"/>
      <w:b w:val="false"/>
      <w:bCs w:val="false"/>
      <w:color w:val="000000"/>
      <w:sz w:val="19"/>
      <w:szCs w:val="19"/>
    </w:rPr>
  </w:style>
  <w:style w:type="character" w:styleId="codice1" w:customStyle="1">
    <w:name w:val="codice1"/>
    <w:qFormat/>
    <w:rsid w:val="00eb45ff"/>
    <w:rPr>
      <w:rFonts w:ascii="Courier New" w:hAnsi="Courier New" w:cs="Courier New"/>
      <w:b w:val="false"/>
      <w:bCs w:val="false"/>
      <w:color w:val="000000"/>
      <w:sz w:val="19"/>
      <w:szCs w:val="19"/>
    </w:rPr>
  </w:style>
  <w:style w:type="character" w:styleId="HTMLTypewriter">
    <w:name w:val="HTML Typewriter"/>
    <w:qFormat/>
    <w:rsid w:val="00eb45ff"/>
    <w:rPr>
      <w:rFonts w:ascii="Courier New" w:hAnsi="Courier New" w:eastAsia="Courier New" w:cs="Courier New"/>
      <w:sz w:val="20"/>
      <w:szCs w:val="20"/>
    </w:rPr>
  </w:style>
  <w:style w:type="character" w:styleId="PidipaginaCarattere" w:customStyle="1">
    <w:name w:val="Piè di pagina Carattere"/>
    <w:basedOn w:val="DefaultParagraphFont"/>
    <w:uiPriority w:val="99"/>
    <w:qFormat/>
    <w:rsid w:val="00eb45ff"/>
    <w:rPr>
      <w:rFonts w:ascii="Tahoma" w:hAnsi="Tahoma" w:eastAsia="Times New Roman" w:cs="Times New Roman"/>
      <w:sz w:val="20"/>
      <w:szCs w:val="24"/>
      <w:lang w:eastAsia="it-IT"/>
    </w:rPr>
  </w:style>
  <w:style w:type="character" w:styleId="PageNumber">
    <w:name w:val="page number"/>
    <w:basedOn w:val="DefaultParagraphFont"/>
    <w:rsid w:val="00eb45ff"/>
    <w:rPr/>
  </w:style>
  <w:style w:type="character" w:styleId="Rientrocorpodeltesto2Carattere" w:customStyle="1">
    <w:name w:val="Rientro corpo del testo 2 Carattere"/>
    <w:basedOn w:val="DefaultParagraphFont"/>
    <w:link w:val="BodyTextIndent2"/>
    <w:qFormat/>
    <w:rsid w:val="00eb45ff"/>
    <w:rPr>
      <w:rFonts w:ascii="Arial" w:hAnsi="Arial" w:eastAsia="Times New Roman" w:cs="Arial"/>
      <w:sz w:val="20"/>
      <w:szCs w:val="20"/>
      <w:lang w:eastAsia="it-IT"/>
    </w:rPr>
  </w:style>
  <w:style w:type="character" w:styleId="Rientrocorpodeltesto3Carattere" w:customStyle="1">
    <w:name w:val="Rientro corpo del testo 3 Carattere"/>
    <w:basedOn w:val="DefaultParagraphFont"/>
    <w:link w:val="BodyTextIndent3"/>
    <w:qFormat/>
    <w:rsid w:val="00eb45ff"/>
    <w:rPr>
      <w:rFonts w:ascii="Arial" w:hAnsi="Arial" w:eastAsia="Times New Roman" w:cs="Arial"/>
      <w:sz w:val="20"/>
      <w:szCs w:val="20"/>
      <w:lang w:eastAsia="it-IT"/>
    </w:rPr>
  </w:style>
  <w:style w:type="character" w:styleId="TitoloCarattere" w:customStyle="1">
    <w:name w:val="Titolo Carattere"/>
    <w:basedOn w:val="DefaultParagraphFont"/>
    <w:qFormat/>
    <w:rsid w:val="00eb45ff"/>
    <w:rPr>
      <w:rFonts w:ascii="Comic Sans MS" w:hAnsi="Comic Sans MS" w:eastAsia="Times New Roman" w:cs="Times New Roman"/>
      <w:b/>
      <w:bCs/>
      <w:sz w:val="28"/>
      <w:szCs w:val="24"/>
      <w:shd w:fill="E6E6E6" w:val="clear"/>
      <w:lang w:eastAsia="it-IT"/>
    </w:rPr>
  </w:style>
  <w:style w:type="character" w:styleId="SottotitoloCarattere" w:customStyle="1">
    <w:name w:val="Sottotitolo Carattere"/>
    <w:basedOn w:val="DefaultParagraphFont"/>
    <w:qFormat/>
    <w:rsid w:val="00eb45ff"/>
    <w:rPr>
      <w:rFonts w:ascii="Tahoma" w:hAnsi="Tahoma" w:eastAsia="Times New Roman" w:cs="Times New Roman"/>
      <w:sz w:val="28"/>
      <w:szCs w:val="24"/>
      <w:lang w:eastAsia="it-IT"/>
    </w:rPr>
  </w:style>
  <w:style w:type="character" w:styleId="IntestazioneCarattere" w:customStyle="1">
    <w:name w:val="Intestazione Carattere"/>
    <w:basedOn w:val="DefaultParagraphFont"/>
    <w:uiPriority w:val="99"/>
    <w:qFormat/>
    <w:rsid w:val="00eb45ff"/>
    <w:rPr>
      <w:rFonts w:ascii="Tahoma" w:hAnsi="Tahoma" w:eastAsia="Times New Roman" w:cs="Times New Roman"/>
      <w:sz w:val="20"/>
      <w:szCs w:val="24"/>
      <w:lang w:eastAsia="it-IT"/>
    </w:rPr>
  </w:style>
  <w:style w:type="character" w:styleId="PreformattatoHTMLCarattere" w:customStyle="1">
    <w:name w:val="Preformattato HTML Carattere"/>
    <w:basedOn w:val="DefaultParagraphFont"/>
    <w:link w:val="HTMLPreformatted"/>
    <w:qFormat/>
    <w:rsid w:val="00eb45ff"/>
    <w:rPr>
      <w:rFonts w:ascii="Courier New" w:hAnsi="Courier New" w:eastAsia="Times New Roman" w:cs="Courier New"/>
      <w:color w:val="000000"/>
      <w:sz w:val="20"/>
      <w:szCs w:val="20"/>
      <w:lang w:eastAsia="it-IT"/>
    </w:rPr>
  </w:style>
  <w:style w:type="character" w:styleId="HTMLCode">
    <w:name w:val="HTML Code"/>
    <w:qFormat/>
    <w:rsid w:val="00eb45ff"/>
    <w:rPr>
      <w:rFonts w:ascii="Courier New" w:hAnsi="Courier New" w:eastAsia="Times New Roman" w:cs="Courier New"/>
      <w:color w:val="003366"/>
      <w:sz w:val="20"/>
      <w:szCs w:val="20"/>
    </w:rPr>
  </w:style>
  <w:style w:type="character" w:styleId="Hyperlink">
    <w:name w:val="Hyperlink"/>
    <w:uiPriority w:val="99"/>
    <w:rsid w:val="00eb45ff"/>
    <w:rPr>
      <w:color w:val="0000FF"/>
      <w:u w:val="single"/>
    </w:rPr>
  </w:style>
  <w:style w:type="character" w:styleId="CorpotestoCarattere" w:customStyle="1">
    <w:name w:val="Corpo testo Carattere"/>
    <w:basedOn w:val="DefaultParagraphFont"/>
    <w:qFormat/>
    <w:rsid w:val="00eb45ff"/>
    <w:rPr>
      <w:rFonts w:ascii="Comic Sans MS" w:hAnsi="Comic Sans MS" w:eastAsia="Times New Roman" w:cs="Times New Roman"/>
      <w:sz w:val="20"/>
      <w:szCs w:val="20"/>
      <w:lang w:eastAsia="it-IT"/>
    </w:rPr>
  </w:style>
  <w:style w:type="character" w:styleId="Corpodeltesto2Carattere" w:customStyle="1">
    <w:name w:val="Corpo del testo 2 Carattere"/>
    <w:basedOn w:val="DefaultParagraphFont"/>
    <w:link w:val="BodyText2"/>
    <w:qFormat/>
    <w:rsid w:val="00eb45ff"/>
    <w:rPr>
      <w:rFonts w:ascii="Tahoma" w:hAnsi="Tahoma" w:eastAsia="Times New Roman" w:cs="Times New Roman"/>
      <w:sz w:val="20"/>
      <w:szCs w:val="24"/>
      <w:lang w:eastAsia="it-IT"/>
    </w:rPr>
  </w:style>
  <w:style w:type="character" w:styleId="FollowedHyperlink">
    <w:name w:val="FollowedHyperlink"/>
    <w:rsid w:val="00eb45ff"/>
    <w:rPr>
      <w:color w:val="800080"/>
      <w:u w:val="single"/>
    </w:rPr>
  </w:style>
  <w:style w:type="character" w:styleId="descrizione1" w:customStyle="1">
    <w:name w:val="descrizione1"/>
    <w:qFormat/>
    <w:rsid w:val="00eb45ff"/>
    <w:rPr>
      <w:rFonts w:ascii="Verdana" w:hAnsi="Verdana"/>
      <w:b w:val="false"/>
      <w:bCs w:val="false"/>
      <w:i w:val="false"/>
      <w:iCs w:val="false"/>
      <w:sz w:val="18"/>
      <w:szCs w:val="18"/>
    </w:rPr>
  </w:style>
  <w:style w:type="character" w:styleId="TestocommentoCarattere" w:customStyle="1">
    <w:name w:val="Testo commento Carattere"/>
    <w:basedOn w:val="DefaultParagraphFont"/>
    <w:qFormat/>
    <w:rsid w:val="00eb45ff"/>
    <w:rPr>
      <w:rFonts w:ascii="Tahoma" w:hAnsi="Tahoma" w:eastAsia="Times New Roman" w:cs="Times New Roman"/>
      <w:sz w:val="20"/>
      <w:szCs w:val="20"/>
      <w:lang w:eastAsia="it-IT"/>
    </w:rPr>
  </w:style>
  <w:style w:type="character" w:styleId="SoggettocommentoCarattere" w:customStyle="1">
    <w:name w:val="Soggetto commento Carattere"/>
    <w:basedOn w:val="TestocommentoCarattere"/>
    <w:link w:val="annotationsubject"/>
    <w:semiHidden/>
    <w:qFormat/>
    <w:rsid w:val="00eb45ff"/>
    <w:rPr>
      <w:rFonts w:ascii="Tahoma" w:hAnsi="Tahoma" w:eastAsia="Times New Roman" w:cs="Times New Roman"/>
      <w:b/>
      <w:bCs/>
      <w:sz w:val="20"/>
      <w:szCs w:val="20"/>
      <w:lang w:eastAsia="it-IT"/>
    </w:rPr>
  </w:style>
  <w:style w:type="character" w:styleId="testogenerico1" w:customStyle="1">
    <w:name w:val="testogenerico1"/>
    <w:qFormat/>
    <w:rsid w:val="00eb45ff"/>
    <w:rPr>
      <w:rFonts w:ascii="Verdana" w:hAnsi="Verdana"/>
      <w:b w:val="false"/>
      <w:bCs w:val="false"/>
      <w:i w:val="false"/>
      <w:iCs w:val="false"/>
      <w:strike w:val="false"/>
      <w:dstrike w:val="false"/>
      <w:color w:val="000000"/>
      <w:sz w:val="15"/>
      <w:szCs w:val="15"/>
      <w:u w:val="none"/>
      <w:effect w:val="none"/>
    </w:rPr>
  </w:style>
  <w:style w:type="character" w:styleId="CommentReference">
    <w:name w:val="annotation reference"/>
    <w:semiHidden/>
    <w:qFormat/>
    <w:rsid w:val="00eb45ff"/>
    <w:rPr>
      <w:sz w:val="16"/>
      <w:szCs w:val="16"/>
    </w:rPr>
  </w:style>
  <w:style w:type="character" w:styleId="Corpodeltesto3Carattere" w:customStyle="1">
    <w:name w:val="Corpo del testo 3 Carattere"/>
    <w:basedOn w:val="DefaultParagraphFont"/>
    <w:link w:val="BodyText3"/>
    <w:qFormat/>
    <w:rsid w:val="00eb45ff"/>
    <w:rPr>
      <w:rFonts w:ascii="Tahoma" w:hAnsi="Tahoma" w:eastAsia="Times New Roman" w:cs="Times New Roman"/>
      <w:sz w:val="16"/>
      <w:szCs w:val="16"/>
      <w:lang w:eastAsia="it-IT"/>
    </w:rPr>
  </w:style>
  <w:style w:type="character" w:styleId="TestofumettoCarattere" w:customStyle="1">
    <w:name w:val="Testo fumetto Carattere"/>
    <w:basedOn w:val="DefaultParagraphFont"/>
    <w:link w:val="BalloonText"/>
    <w:semiHidden/>
    <w:qFormat/>
    <w:rsid w:val="00eb45ff"/>
    <w:rPr>
      <w:rFonts w:ascii="Tahoma" w:hAnsi="Tahoma" w:eastAsia="Times New Roman" w:cs="Tahoma"/>
      <w:sz w:val="16"/>
      <w:szCs w:val="16"/>
      <w:lang w:eastAsia="it-IT"/>
    </w:rPr>
  </w:style>
  <w:style w:type="character" w:styleId="TestonotaapidipaginaCarattere" w:customStyle="1">
    <w:name w:val="Testo nota a piè di pagina Carattere"/>
    <w:basedOn w:val="DefaultParagraphFont"/>
    <w:uiPriority w:val="99"/>
    <w:qFormat/>
    <w:rsid w:val="00013022"/>
    <w:rPr>
      <w:rFonts w:ascii="Tahoma" w:hAnsi="Tahoma" w:eastAsia="Times New Roman" w:cs="Times New Roman"/>
      <w:sz w:val="18"/>
      <w:szCs w:val="20"/>
      <w:lang w:eastAsia="it-IT"/>
    </w:rPr>
  </w:style>
  <w:style w:type="character" w:styleId="Caratterinotaapidipagina">
    <w:name w:val="Caratteri nota a piè di pagina"/>
    <w:uiPriority w:val="99"/>
    <w:qFormat/>
    <w:rsid w:val="00eb45ff"/>
    <w:rPr>
      <w:vertAlign w:val="superscript"/>
    </w:rPr>
  </w:style>
  <w:style w:type="character" w:styleId="FootnoteReference">
    <w:name w:val="footnote reference"/>
    <w:rPr>
      <w:vertAlign w:val="superscript"/>
    </w:rPr>
  </w:style>
  <w:style w:type="character" w:styleId="MappadocumentoCarattere" w:customStyle="1">
    <w:name w:val="Mappa documento Carattere"/>
    <w:basedOn w:val="DefaultParagraphFont"/>
    <w:link w:val="DocumentMap"/>
    <w:semiHidden/>
    <w:qFormat/>
    <w:rsid w:val="00eb45ff"/>
    <w:rPr>
      <w:rFonts w:ascii="Tahoma" w:hAnsi="Tahoma" w:eastAsia="Times New Roman" w:cs="Tahoma"/>
      <w:sz w:val="20"/>
      <w:szCs w:val="20"/>
      <w:shd w:fill="000080" w:val="clear"/>
      <w:lang w:eastAsia="it-IT"/>
    </w:rPr>
  </w:style>
  <w:style w:type="character" w:styleId="ABLOCKPARAChar" w:customStyle="1">
    <w:name w:val="A BLOCK PARA Char"/>
    <w:link w:val="ABLOCKPARA"/>
    <w:qFormat/>
    <w:rsid w:val="00eb45ff"/>
    <w:rPr>
      <w:rFonts w:ascii="Tahoma" w:hAnsi="Tahoma" w:eastAsia="Times New Roman" w:cs="Times New Roman"/>
      <w:sz w:val="20"/>
      <w:szCs w:val="20"/>
    </w:rPr>
  </w:style>
  <w:style w:type="character" w:styleId="ABLOCKPARABULLETEDChar" w:customStyle="1">
    <w:name w:val="A BLOCK PARA BULLETED Char"/>
    <w:link w:val="ABLOCKPARABULLETED"/>
    <w:qFormat/>
    <w:rsid w:val="00eb45ff"/>
    <w:rPr>
      <w:rFonts w:ascii="Tahoma" w:hAnsi="Tahoma" w:eastAsia="Times New Roman" w:cs="Times New Roman"/>
      <w:sz w:val="18"/>
      <w:szCs w:val="20"/>
    </w:rPr>
  </w:style>
  <w:style w:type="character" w:styleId="GFITitoloPrefazione" w:customStyle="1">
    <w:name w:val="GFI_Titolo Prefazione"/>
    <w:qFormat/>
    <w:rsid w:val="00eb45ff"/>
    <w:rPr>
      <w:rFonts w:ascii="Arial" w:hAnsi="Arial" w:cs="Arial"/>
      <w:b/>
      <w:bCs/>
      <w:sz w:val="32"/>
      <w:szCs w:val="32"/>
    </w:rPr>
  </w:style>
  <w:style w:type="character" w:styleId="GFIGrassetto" w:customStyle="1">
    <w:name w:val="GFI_Grassetto"/>
    <w:qFormat/>
    <w:rsid w:val="00eb45ff"/>
    <w:rPr>
      <w:b/>
      <w:bCs/>
    </w:rPr>
  </w:style>
  <w:style w:type="character" w:styleId="GFICorsivoChar" w:customStyle="1">
    <w:name w:val="GFI_Corsivo Char"/>
    <w:link w:val="GFICorsivo"/>
    <w:qFormat/>
    <w:rsid w:val="00eb45ff"/>
    <w:rPr>
      <w:rFonts w:ascii="Book Antiqua" w:hAnsi="Book Antiqua" w:eastAsia="Times New Roman" w:cs="Times New Roman"/>
      <w:i/>
      <w:sz w:val="20"/>
      <w:szCs w:val="20"/>
      <w:lang w:eastAsia="it-IT"/>
    </w:rPr>
  </w:style>
  <w:style w:type="character" w:styleId="DidascaliaCarattere1" w:customStyle="1">
    <w:name w:val="Didascalia Carattere1"/>
    <w:uiPriority w:val="35"/>
    <w:qFormat/>
    <w:rsid w:val="00eb45ff"/>
    <w:rPr>
      <w:rFonts w:ascii="Tahoma" w:hAnsi="Tahoma" w:eastAsia="Times New Roman" w:cs="Tahoma"/>
      <w:i/>
      <w:color w:val="C00000"/>
      <w:sz w:val="18"/>
      <w:szCs w:val="20"/>
    </w:rPr>
  </w:style>
  <w:style w:type="character" w:styleId="PuntoElenco1TabellaChar" w:customStyle="1">
    <w:name w:val="Punto Elenco 1 Tabella Char"/>
    <w:link w:val="PuntoElenco1Tabella"/>
    <w:qFormat/>
    <w:rsid w:val="00eb45ff"/>
    <w:rPr>
      <w:rFonts w:ascii="Tahoma" w:hAnsi="Tahoma" w:eastAsia="Times New Roman" w:cs="Times New Roman"/>
      <w:sz w:val="18"/>
      <w:szCs w:val="20"/>
      <w:lang w:eastAsia="it-IT"/>
    </w:rPr>
  </w:style>
  <w:style w:type="character" w:styleId="gfigrassetto1" w:customStyle="1">
    <w:name w:val="gfigrassetto"/>
    <w:qFormat/>
    <w:rsid w:val="00eb45ff"/>
    <w:rPr>
      <w:b/>
      <w:bCs/>
    </w:rPr>
  </w:style>
  <w:style w:type="character" w:styleId="TestonotadichiusuraCarattere" w:customStyle="1">
    <w:name w:val="Testo nota di chiusura Carattere"/>
    <w:basedOn w:val="DefaultParagraphFont"/>
    <w:qFormat/>
    <w:rsid w:val="00eb45ff"/>
    <w:rPr>
      <w:rFonts w:ascii="Tahoma" w:hAnsi="Tahoma" w:eastAsia="Times New Roman" w:cs="Times New Roman"/>
      <w:sz w:val="20"/>
      <w:szCs w:val="20"/>
      <w:lang w:eastAsia="it-IT"/>
    </w:rPr>
  </w:style>
  <w:style w:type="character" w:styleId="Caratterinotadichiusura">
    <w:name w:val="Caratteri nota di chiusura"/>
    <w:qFormat/>
    <w:rsid w:val="00eb45ff"/>
    <w:rPr>
      <w:vertAlign w:val="superscript"/>
    </w:rPr>
  </w:style>
  <w:style w:type="character" w:styleId="EndnoteReference">
    <w:name w:val="endnote reference"/>
    <w:rPr>
      <w:vertAlign w:val="superscript"/>
    </w:rPr>
  </w:style>
  <w:style w:type="character" w:styleId="GFITitoloLivello2Char" w:customStyle="1">
    <w:name w:val="GFI_TitoloLivello2 Char"/>
    <w:link w:val="GFITitoloLivello2"/>
    <w:qFormat/>
    <w:rsid w:val="00eb45ff"/>
    <w:rPr>
      <w:rFonts w:ascii="Tahoma" w:hAnsi="Tahoma" w:eastAsia="Times New Roman" w:cs="Arial"/>
      <w:b/>
      <w:bCs/>
      <w:color w:val="A50021"/>
      <w:sz w:val="24"/>
      <w:szCs w:val="24"/>
      <w:lang w:eastAsia="it-IT"/>
    </w:rPr>
  </w:style>
  <w:style w:type="character" w:styleId="ParagrafoelencoCarattere" w:customStyle="1">
    <w:name w:val="Paragrafo elenco Carattere"/>
    <w:link w:val="ListParagraph"/>
    <w:uiPriority w:val="34"/>
    <w:qFormat/>
    <w:rsid w:val="003a4a92"/>
    <w:rPr>
      <w:rFonts w:ascii="Tahoma" w:hAnsi="Tahoma" w:eastAsia="SimSun" w:cs="Arial"/>
      <w:bCs/>
      <w:sz w:val="18"/>
      <w:szCs w:val="20"/>
      <w:lang w:eastAsia="zh-CN"/>
    </w:rPr>
  </w:style>
  <w:style w:type="character" w:styleId="ListParagraph-IIlivelloChar" w:customStyle="1">
    <w:name w:val="List Paragraph - II livello Char"/>
    <w:link w:val="ListParagraph-IIlivello"/>
    <w:qFormat/>
    <w:rsid w:val="00eb45ff"/>
    <w:rPr>
      <w:rFonts w:ascii="Tahoma" w:hAnsi="Tahoma" w:eastAsia="SimSun" w:cs="Arial"/>
      <w:bCs/>
      <w:sz w:val="18"/>
      <w:szCs w:val="20"/>
      <w:lang w:eastAsia="zh-CN"/>
    </w:rPr>
  </w:style>
  <w:style w:type="character" w:styleId="CSTStileimmagineCharChar" w:customStyle="1">
    <w:name w:val="CST_Stile immagine Char Char"/>
    <w:basedOn w:val="DefaultParagraphFont"/>
    <w:link w:val="CSTStileimmagine"/>
    <w:qFormat/>
    <w:rsid w:val="00eb45ff"/>
    <w:rPr>
      <w:rFonts w:ascii="Times New Roman" w:hAnsi="Times New Roman" w:eastAsia="Times New Roman" w:cs="Times New Roman"/>
      <w:sz w:val="20"/>
      <w:szCs w:val="20"/>
      <w:lang w:eastAsia="it-IT"/>
    </w:rPr>
  </w:style>
  <w:style w:type="character" w:styleId="CSTparagrafoChar" w:customStyle="1">
    <w:name w:val="CST paragrafo Char"/>
    <w:link w:val="CSTparagrafo"/>
    <w:qFormat/>
    <w:rsid w:val="00eb45ff"/>
    <w:rPr>
      <w:rFonts w:ascii="Times New Roman" w:hAnsi="Times New Roman" w:eastAsia="Times New Roman" w:cs="Times New Roman"/>
      <w:szCs w:val="24"/>
      <w:lang w:eastAsia="it-IT"/>
    </w:rPr>
  </w:style>
  <w:style w:type="character" w:styleId="CSTBold" w:customStyle="1">
    <w:name w:val="CST_Bold"/>
    <w:qFormat/>
    <w:rsid w:val="00eb45ff"/>
    <w:rPr>
      <w:b/>
      <w:bCs/>
    </w:rPr>
  </w:style>
  <w:style w:type="character" w:styleId="NormaleCMCarattere" w:customStyle="1">
    <w:name w:val="Normale CM Carattere"/>
    <w:link w:val="NormaleCM"/>
    <w:qFormat/>
    <w:rsid w:val="00eb45ff"/>
    <w:rPr>
      <w:rFonts w:ascii="Arial Narrow" w:hAnsi="Arial Narrow" w:eastAsia="Times New Roman" w:cs="Times New Roman"/>
      <w:szCs w:val="24"/>
      <w:lang w:eastAsia="it-IT"/>
    </w:rPr>
  </w:style>
  <w:style w:type="character" w:styleId="PuntoElencoBulletChar" w:customStyle="1">
    <w:name w:val="Punto Elenco Bullet Char"/>
    <w:link w:val="PuntoElencoBullet"/>
    <w:qFormat/>
    <w:rsid w:val="00eb45ff"/>
    <w:rPr>
      <w:rFonts w:ascii="Book Antiqua" w:hAnsi="Book Antiqua" w:eastAsia="Times New Roman" w:cs="Times New Roman"/>
      <w:kern w:val="2"/>
      <w:sz w:val="20"/>
      <w:szCs w:val="20"/>
    </w:rPr>
  </w:style>
  <w:style w:type="character" w:styleId="StyleNormal" w:customStyle="1">
    <w:name w:val="Style Normal +"/>
    <w:basedOn w:val="DefaultParagraphFont"/>
    <w:qFormat/>
    <w:rsid w:val="00eb45ff"/>
    <w:rPr/>
  </w:style>
  <w:style w:type="character" w:styleId="MACROTEXTChar" w:customStyle="1">
    <w:name w:val="MACROTEXT Char"/>
    <w:link w:val="MACROTEXT"/>
    <w:qFormat/>
    <w:rsid w:val="00eb45ff"/>
    <w:rPr>
      <w:rFonts w:ascii="Book Antiqua" w:hAnsi="Book Antiqua" w:eastAsia="Times New Roman" w:cs="Times New Roman"/>
      <w:b/>
      <w:smallCaps/>
      <w:kern w:val="2"/>
      <w:sz w:val="20"/>
      <w:u w:val="single"/>
    </w:rPr>
  </w:style>
  <w:style w:type="character" w:styleId="GaraTestoChar" w:customStyle="1">
    <w:name w:val="Gara Testo Char"/>
    <w:link w:val="GaraTesto"/>
    <w:qFormat/>
    <w:rsid w:val="00eb45ff"/>
    <w:rPr>
      <w:rFonts w:ascii="Arial" w:hAnsi="Arial" w:eastAsia="Times New Roman" w:cs="Arial"/>
      <w:sz w:val="20"/>
      <w:szCs w:val="20"/>
    </w:rPr>
  </w:style>
  <w:style w:type="character" w:styleId="PuntoElencoLivello2Char" w:customStyle="1">
    <w:name w:val="Punto Elenco Livello 2 Char"/>
    <w:link w:val="PuntoElencoLivello2"/>
    <w:qFormat/>
    <w:rsid w:val="00eb45ff"/>
    <w:rPr>
      <w:rFonts w:ascii="Book Antiqua" w:hAnsi="Book Antiqua" w:eastAsia="Times New Roman" w:cs="Times New Roman"/>
      <w:kern w:val="2"/>
      <w:sz w:val="20"/>
      <w:szCs w:val="20"/>
    </w:rPr>
  </w:style>
  <w:style w:type="character" w:styleId="CarattereGrassetto" w:customStyle="1">
    <w:name w:val="Carattere Grassetto"/>
    <w:qFormat/>
    <w:rsid w:val="00eb45ff"/>
    <w:rPr>
      <w:b/>
      <w:bCs/>
      <w:color w:val="auto"/>
    </w:rPr>
  </w:style>
  <w:style w:type="character" w:styleId="CarattereCorsivo" w:customStyle="1">
    <w:name w:val="Carattere Corsivo"/>
    <w:qFormat/>
    <w:rsid w:val="00eb45ff"/>
    <w:rPr>
      <w:i/>
      <w:iCs/>
      <w:color w:val="3C3C3C"/>
    </w:rPr>
  </w:style>
  <w:style w:type="character" w:styleId="small" w:customStyle="1">
    <w:name w:val="small"/>
    <w:qFormat/>
    <w:rsid w:val="00eb45ff"/>
    <w:rPr/>
  </w:style>
  <w:style w:type="character" w:styleId="Strong">
    <w:name w:val="Strong"/>
    <w:uiPriority w:val="22"/>
    <w:qFormat/>
    <w:rsid w:val="00eb45ff"/>
    <w:rPr>
      <w:b/>
      <w:bCs/>
    </w:rPr>
  </w:style>
  <w:style w:type="character" w:styleId="Emphasis">
    <w:name w:val="Emphasis"/>
    <w:uiPriority w:val="20"/>
    <w:qFormat/>
    <w:rsid w:val="00eb45ff"/>
    <w:rPr>
      <w:i/>
      <w:iCs/>
    </w:rPr>
  </w:style>
  <w:style w:type="character" w:styleId="UnresolvedMention">
    <w:name w:val="Unresolved Mention"/>
    <w:uiPriority w:val="99"/>
    <w:semiHidden/>
    <w:unhideWhenUsed/>
    <w:qFormat/>
    <w:rsid w:val="00eb45ff"/>
    <w:rPr>
      <w:color w:val="605E5C"/>
      <w:shd w:fill="E1DFDD" w:val="clear"/>
    </w:rPr>
  </w:style>
  <w:style w:type="character" w:styleId="smalllabel" w:customStyle="1">
    <w:name w:val="small_label"/>
    <w:basedOn w:val="DefaultParagraphFont"/>
    <w:qFormat/>
    <w:rsid w:val="00eb45ff"/>
    <w:rPr/>
  </w:style>
  <w:style w:type="character" w:styleId="normaltextrun" w:customStyle="1">
    <w:name w:val="normaltextrun"/>
    <w:basedOn w:val="DefaultParagraphFont"/>
    <w:qFormat/>
    <w:rsid w:val="004952ba"/>
    <w:rPr/>
  </w:style>
  <w:style w:type="character" w:styleId="eop" w:customStyle="1">
    <w:name w:val="eop"/>
    <w:basedOn w:val="DefaultParagraphFont"/>
    <w:qFormat/>
    <w:rsid w:val="004952ba"/>
    <w:rPr/>
  </w:style>
  <w:style w:type="character" w:styleId="spellingerror" w:customStyle="1">
    <w:name w:val="spellingerror"/>
    <w:basedOn w:val="DefaultParagraphFont"/>
    <w:qFormat/>
    <w:rsid w:val="004952ba"/>
    <w:rPr/>
  </w:style>
  <w:style w:type="character" w:styleId="UnresolvedMention1" w:customStyle="1">
    <w:name w:val="Unresolved Mention1"/>
    <w:uiPriority w:val="99"/>
    <w:semiHidden/>
    <w:unhideWhenUsed/>
    <w:qFormat/>
    <w:rsid w:val="00172f8b"/>
    <w:rPr>
      <w:color w:val="605E5C"/>
      <w:shd w:fill="E1DFDD" w:val="clear"/>
    </w:rPr>
  </w:style>
  <w:style w:type="character" w:styleId="contextualspellingandgrammarerror" w:customStyle="1">
    <w:name w:val="contextualspellingandgrammarerror"/>
    <w:basedOn w:val="DefaultParagraphFont"/>
    <w:qFormat/>
    <w:rsid w:val="00172f8b"/>
    <w:rPr/>
  </w:style>
  <w:style w:type="character" w:styleId="ELETitoloSommario" w:customStyle="1">
    <w:name w:val="ELE_Titolo Sommario"/>
    <w:basedOn w:val="GFITitoloPrefazione"/>
    <w:qFormat/>
    <w:rsid w:val="00e95ca3"/>
    <w:rPr>
      <w:rFonts w:ascii="Arial" w:hAnsi="Arial" w:cs="Arial"/>
      <w:b/>
      <w:bCs/>
      <w:color w:val="A50021"/>
      <w:sz w:val="32"/>
      <w:szCs w:val="32"/>
    </w:rPr>
  </w:style>
  <w:style w:type="character" w:styleId="PlaceholderText">
    <w:name w:val="Placeholder Text"/>
    <w:uiPriority w:val="99"/>
    <w:semiHidden/>
    <w:qFormat/>
    <w:rsid w:val="00e95ca3"/>
    <w:rPr>
      <w:color w:val="808080"/>
    </w:rPr>
  </w:style>
  <w:style w:type="character" w:styleId="CSTBulletILivChar1" w:customStyle="1">
    <w:name w:val="CST_Bullet_I_Liv Char1"/>
    <w:link w:val="CSTBulletILiv"/>
    <w:qFormat/>
    <w:rsid w:val="00e95ca3"/>
    <w:rPr>
      <w:rFonts w:ascii="Book Antiqua" w:hAnsi="Book Antiqua"/>
    </w:rPr>
  </w:style>
  <w:style w:type="character" w:styleId="CitazioneCarattere" w:customStyle="1">
    <w:name w:val="Citazione Carattere"/>
    <w:basedOn w:val="DefaultParagraphFont"/>
    <w:link w:val="Quote"/>
    <w:uiPriority w:val="29"/>
    <w:qFormat/>
    <w:rsid w:val="00e95ca3"/>
    <w:rPr>
      <w:rFonts w:ascii="Calibri" w:hAnsi="Calibri" w:eastAsia="SimSun" w:cs="Times New Roman"/>
      <w:i/>
      <w:iCs/>
      <w:color w:val="000000"/>
      <w:lang w:eastAsia="it-IT"/>
    </w:rPr>
  </w:style>
  <w:style w:type="character" w:styleId="CitazioneintensaCarattere" w:customStyle="1">
    <w:name w:val="Citazione intensa Carattere"/>
    <w:basedOn w:val="DefaultParagraphFont"/>
    <w:link w:val="IntenseQuote"/>
    <w:uiPriority w:val="30"/>
    <w:qFormat/>
    <w:rsid w:val="00e95ca3"/>
    <w:rPr>
      <w:rFonts w:ascii="Calibri" w:hAnsi="Calibri" w:eastAsia="SimSun" w:cs="Times New Roman"/>
      <w:b/>
      <w:bCs/>
      <w:i/>
      <w:iCs/>
      <w:color w:val="4F81BD"/>
      <w:lang w:eastAsia="it-IT"/>
    </w:rPr>
  </w:style>
  <w:style w:type="character" w:styleId="SubtleEmphasis">
    <w:name w:val="Subtle Emphasis"/>
    <w:uiPriority w:val="19"/>
    <w:qFormat/>
    <w:rsid w:val="00e95ca3"/>
    <w:rPr>
      <w:i/>
      <w:iCs/>
      <w:color w:val="808080"/>
    </w:rPr>
  </w:style>
  <w:style w:type="character" w:styleId="IntenseEmphasis">
    <w:name w:val="Intense Emphasis"/>
    <w:uiPriority w:val="21"/>
    <w:qFormat/>
    <w:rsid w:val="00e95ca3"/>
    <w:rPr>
      <w:b/>
      <w:bCs/>
      <w:i/>
      <w:iCs/>
      <w:color w:val="4F81BD"/>
    </w:rPr>
  </w:style>
  <w:style w:type="character" w:styleId="SubtleReference">
    <w:name w:val="Subtle Reference"/>
    <w:uiPriority w:val="31"/>
    <w:qFormat/>
    <w:rsid w:val="00e95ca3"/>
    <w:rPr>
      <w:smallCaps/>
      <w:color w:val="C0504D"/>
      <w:u w:val="single"/>
    </w:rPr>
  </w:style>
  <w:style w:type="character" w:styleId="IntenseReference">
    <w:name w:val="Intense Reference"/>
    <w:uiPriority w:val="32"/>
    <w:qFormat/>
    <w:rsid w:val="00e95ca3"/>
    <w:rPr>
      <w:b/>
      <w:bCs/>
      <w:smallCaps/>
      <w:color w:val="C0504D"/>
      <w:spacing w:val="5"/>
      <w:u w:val="single"/>
    </w:rPr>
  </w:style>
  <w:style w:type="character" w:styleId="BookTitle">
    <w:name w:val="Book Title"/>
    <w:uiPriority w:val="33"/>
    <w:qFormat/>
    <w:rsid w:val="00e95ca3"/>
    <w:rPr>
      <w:b/>
      <w:bCs/>
      <w:smallCaps/>
      <w:spacing w:val="5"/>
    </w:rPr>
  </w:style>
  <w:style w:type="character" w:styleId="st1" w:customStyle="1">
    <w:name w:val="st1"/>
    <w:basedOn w:val="DefaultParagraphFont"/>
    <w:qFormat/>
    <w:rsid w:val="00e95ca3"/>
    <w:rPr/>
  </w:style>
  <w:style w:type="character" w:styleId="TableLystChar" w:customStyle="1">
    <w:name w:val="Table_Lyst Char"/>
    <w:basedOn w:val="ParagrafoelencoCarattere"/>
    <w:link w:val="TableLyst"/>
    <w:qFormat/>
    <w:rsid w:val="00e95ca3"/>
    <w:rPr>
      <w:rFonts w:ascii="Tahoma" w:hAnsi="Tahoma" w:eastAsia="SimSun" w:cs="Calibri"/>
      <w:bCs w:val="false"/>
      <w:sz w:val="18"/>
      <w:szCs w:val="20"/>
      <w:lang w:eastAsia="zh-CN"/>
    </w:rPr>
  </w:style>
  <w:style w:type="character" w:styleId="FiguraSenzaBordoCarattere" w:customStyle="1">
    <w:name w:val="Figura Senza Bordo Carattere"/>
    <w:basedOn w:val="DefaultParagraphFont"/>
    <w:link w:val="FiguraSenzaBordo"/>
    <w:qFormat/>
    <w:rsid w:val="00e95ca3"/>
    <w:rPr>
      <w:rFonts w:ascii="Arial" w:hAnsi="Arial" w:eastAsia="Times New Roman" w:cs="Times New Roman"/>
      <w:color w:val="000000"/>
      <w:sz w:val="20"/>
      <w:szCs w:val="20"/>
    </w:rPr>
  </w:style>
  <w:style w:type="character" w:styleId="TestonormaleCarattere" w:customStyle="1">
    <w:name w:val="Testo normale Carattere"/>
    <w:basedOn w:val="DefaultParagraphFont"/>
    <w:link w:val="PlainText"/>
    <w:uiPriority w:val="99"/>
    <w:qFormat/>
    <w:rsid w:val="00e95ca3"/>
    <w:rPr>
      <w:rFonts w:ascii="Calibri" w:hAnsi="Calibri" w:cs="Calibri"/>
    </w:rPr>
  </w:style>
  <w:style w:type="character" w:styleId="Carpredefinitoparagrafo1" w:customStyle="1">
    <w:name w:val="Car. predefinito paragrafo1"/>
    <w:qFormat/>
    <w:rsid w:val="00e95ca3"/>
    <w:rPr/>
  </w:style>
  <w:style w:type="character" w:styleId="Collegamentoindice">
    <w:name w:val="Collegamento indice"/>
    <w:qFormat/>
    <w:rPr/>
  </w:style>
  <w:style w:type="paragraph" w:styleId="Titolo">
    <w:name w:val="Tito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CorpotestoCarattere"/>
    <w:rsid w:val="00eb45ff"/>
    <w:pPr>
      <w:spacing w:before="0" w:after="60"/>
    </w:pPr>
    <w:rPr>
      <w:rFonts w:ascii="Comic Sans MS" w:hAnsi="Comic Sans MS"/>
      <w:szCs w:val="20"/>
    </w:rPr>
  </w:style>
  <w:style w:type="paragraph" w:styleId="List">
    <w:name w:val="List"/>
    <w:basedOn w:val="Normal"/>
    <w:rsid w:val="00eb45ff"/>
    <w:pPr>
      <w:tabs>
        <w:tab w:val="clear" w:pos="708"/>
        <w:tab w:val="left" w:pos="720" w:leader="none"/>
      </w:tabs>
      <w:spacing w:lineRule="atLeast" w:line="280" w:before="60" w:after="160"/>
      <w:ind w:hanging="360" w:start="720"/>
    </w:pPr>
    <w:rPr>
      <w:rFonts w:ascii="Helvetica" w:hAnsi="Helvetica"/>
      <w:szCs w:val="20"/>
    </w:rPr>
  </w:style>
  <w:style w:type="paragraph" w:styleId="Caption">
    <w:name w:val="caption"/>
    <w:basedOn w:val="Normal"/>
    <w:next w:val="Normal"/>
    <w:link w:val="DidascaliaCarattere1"/>
    <w:autoRedefine/>
    <w:uiPriority w:val="35"/>
    <w:qFormat/>
    <w:rsid w:val="00eb45ff"/>
    <w:pPr>
      <w:spacing w:before="0" w:after="0"/>
      <w:ind w:start="360"/>
      <w:jc w:val="center"/>
    </w:pPr>
    <w:rPr>
      <w:rFonts w:cs="Tahoma"/>
      <w:i/>
      <w:color w:val="C00000"/>
      <w:szCs w:val="20"/>
      <w:lang w:eastAsia="en-US"/>
    </w:rPr>
  </w:style>
  <w:style w:type="paragraph" w:styleId="Indice">
    <w:name w:val="Indice"/>
    <w:basedOn w:val="Normal"/>
    <w:qFormat/>
    <w:pPr>
      <w:suppressLineNumbers/>
    </w:pPr>
    <w:rPr>
      <w:rFonts w:cs="Lucida Sans"/>
    </w:rPr>
  </w:style>
  <w:style w:type="paragraph" w:styleId="NormalWeb">
    <w:name w:val="Normal (Web)"/>
    <w:basedOn w:val="Normal"/>
    <w:uiPriority w:val="99"/>
    <w:qFormat/>
    <w:rsid w:val="00eb45ff"/>
    <w:pPr>
      <w:spacing w:beforeAutospacing="1" w:afterAutospacing="1"/>
    </w:pPr>
    <w:rPr/>
  </w:style>
  <w:style w:type="paragraph" w:styleId="BodyTextIndent">
    <w:name w:val="Body Text Indent"/>
    <w:basedOn w:val="Normal"/>
    <w:link w:val="RientrocorpodeltestoCarattere"/>
    <w:rsid w:val="00eb45ff"/>
    <w:pPr>
      <w:ind w:hanging="1080" w:start="1800"/>
    </w:pPr>
    <w:rPr>
      <w:rFonts w:ascii="Arial" w:hAnsi="Arial" w:cs="Arial"/>
      <w:szCs w:val="20"/>
    </w:rPr>
  </w:style>
  <w:style w:type="paragraph" w:styleId="Intestazioneepidipagina">
    <w:name w:val="Intestazione e piè di pagina"/>
    <w:basedOn w:val="Normal"/>
    <w:qFormat/>
    <w:pPr/>
    <w:rPr/>
  </w:style>
  <w:style w:type="paragraph" w:styleId="Footer">
    <w:name w:val="footer"/>
    <w:basedOn w:val="Normal"/>
    <w:link w:val="PidipaginaCarattere"/>
    <w:uiPriority w:val="99"/>
    <w:rsid w:val="00eb45ff"/>
    <w:pPr>
      <w:tabs>
        <w:tab w:val="clear" w:pos="708"/>
        <w:tab w:val="center" w:pos="4819" w:leader="none"/>
        <w:tab w:val="right" w:pos="9638" w:leader="none"/>
      </w:tabs>
    </w:pPr>
    <w:rPr/>
  </w:style>
  <w:style w:type="paragraph" w:styleId="BodyTextIndent2">
    <w:name w:val="Body Text Indent 2"/>
    <w:basedOn w:val="Normal"/>
    <w:link w:val="Rientrocorpodeltesto2Carattere"/>
    <w:qFormat/>
    <w:rsid w:val="00eb45ff"/>
    <w:pPr>
      <w:ind w:hanging="1416" w:start="1416"/>
    </w:pPr>
    <w:rPr>
      <w:rFonts w:ascii="Arial" w:hAnsi="Arial" w:cs="Arial"/>
      <w:szCs w:val="20"/>
    </w:rPr>
  </w:style>
  <w:style w:type="paragraph" w:styleId="BodyTextIndent3">
    <w:name w:val="Body Text Indent 3"/>
    <w:basedOn w:val="Normal"/>
    <w:link w:val="Rientrocorpodeltesto3Carattere"/>
    <w:qFormat/>
    <w:rsid w:val="00eb45ff"/>
    <w:pPr>
      <w:ind w:start="720"/>
    </w:pPr>
    <w:rPr>
      <w:rFonts w:ascii="Arial" w:hAnsi="Arial" w:cs="Arial"/>
      <w:szCs w:val="20"/>
    </w:rPr>
  </w:style>
  <w:style w:type="paragraph" w:styleId="Title">
    <w:name w:val="Title"/>
    <w:basedOn w:val="Normal"/>
    <w:link w:val="TitoloCarattere"/>
    <w:qFormat/>
    <w:rsid w:val="00eb45ff"/>
    <w:pPr>
      <w:pBdr>
        <w:top w:val="single" w:sz="8" w:space="1" w:color="000000"/>
        <w:bottom w:val="single" w:sz="8" w:space="1" w:color="000000"/>
      </w:pBdr>
      <w:shd w:val="clear" w:color="auto" w:fill="E6E6E6"/>
      <w:tabs>
        <w:tab w:val="clear" w:pos="708"/>
        <w:tab w:val="left" w:pos="360" w:leader="none"/>
        <w:tab w:val="right" w:pos="8100" w:leader="dot"/>
        <w:tab w:val="center" w:pos="8460" w:leader="none"/>
      </w:tabs>
      <w:spacing w:before="240" w:after="240"/>
    </w:pPr>
    <w:rPr>
      <w:rFonts w:ascii="Comic Sans MS" w:hAnsi="Comic Sans MS"/>
      <w:b/>
      <w:bCs/>
      <w:sz w:val="28"/>
    </w:rPr>
  </w:style>
  <w:style w:type="paragraph" w:styleId="Subtitle">
    <w:name w:val="Subtitle"/>
    <w:basedOn w:val="Normal"/>
    <w:link w:val="SottotitoloCarattere"/>
    <w:qFormat/>
    <w:rsid w:val="00eb45ff"/>
    <w:pPr>
      <w:tabs>
        <w:tab w:val="clear" w:pos="708"/>
        <w:tab w:val="left" w:pos="360" w:leader="none"/>
        <w:tab w:val="right" w:pos="8100" w:leader="dot"/>
        <w:tab w:val="center" w:pos="8460" w:leader="none"/>
      </w:tabs>
      <w:jc w:val="center"/>
    </w:pPr>
    <w:rPr>
      <w:sz w:val="28"/>
    </w:rPr>
  </w:style>
  <w:style w:type="paragraph" w:styleId="Header">
    <w:name w:val="header"/>
    <w:basedOn w:val="Normal"/>
    <w:link w:val="IntestazioneCarattere"/>
    <w:uiPriority w:val="99"/>
    <w:rsid w:val="00eb45ff"/>
    <w:pPr>
      <w:tabs>
        <w:tab w:val="clear" w:pos="708"/>
        <w:tab w:val="center" w:pos="4819" w:leader="none"/>
        <w:tab w:val="right" w:pos="9638" w:leader="none"/>
      </w:tabs>
    </w:pPr>
    <w:rPr/>
  </w:style>
  <w:style w:type="paragraph" w:styleId="TOC1">
    <w:name w:val="toc 1"/>
    <w:basedOn w:val="Normal"/>
    <w:next w:val="Normal"/>
    <w:uiPriority w:val="39"/>
    <w:qFormat/>
    <w:rsid w:val="00eb45ff"/>
    <w:pPr>
      <w:spacing w:before="120" w:after="120"/>
      <w:jc w:val="start"/>
    </w:pPr>
    <w:rPr>
      <w:b/>
      <w:bCs/>
      <w:caps/>
    </w:rPr>
  </w:style>
  <w:style w:type="paragraph" w:styleId="TOC2">
    <w:name w:val="toc 2"/>
    <w:basedOn w:val="TOC1"/>
    <w:next w:val="Normal"/>
    <w:autoRedefine/>
    <w:uiPriority w:val="39"/>
    <w:qFormat/>
    <w:rsid w:val="00eb45ff"/>
    <w:pPr>
      <w:spacing w:before="0" w:after="0"/>
      <w:ind w:start="220"/>
    </w:pPr>
    <w:rPr>
      <w:b w:val="false"/>
      <w:bCs w:val="false"/>
      <w:smallCaps/>
    </w:rPr>
  </w:style>
  <w:style w:type="paragraph" w:styleId="TOC3">
    <w:name w:val="toc 3"/>
    <w:basedOn w:val="TOC2"/>
    <w:next w:val="Normal"/>
    <w:autoRedefine/>
    <w:uiPriority w:val="39"/>
    <w:qFormat/>
    <w:rsid w:val="002f3e07"/>
    <w:pPr>
      <w:tabs>
        <w:tab w:val="clear" w:pos="708"/>
        <w:tab w:val="left" w:pos="1100" w:leader="none"/>
        <w:tab w:val="right" w:pos="9061" w:leader="dot"/>
      </w:tabs>
      <w:ind w:start="440"/>
    </w:pPr>
    <w:rPr>
      <w:i/>
      <w:iCs/>
      <w:caps w:val="false"/>
      <w:smallCaps w:val="false"/>
    </w:rPr>
  </w:style>
  <w:style w:type="paragraph" w:styleId="TOC4">
    <w:name w:val="toc 4"/>
    <w:basedOn w:val="Normal"/>
    <w:next w:val="Normal"/>
    <w:autoRedefine/>
    <w:uiPriority w:val="39"/>
    <w:rsid w:val="00eb45ff"/>
    <w:pPr>
      <w:spacing w:before="0" w:after="0"/>
      <w:ind w:start="660"/>
      <w:jc w:val="start"/>
    </w:pPr>
    <w:rPr>
      <w:szCs w:val="21"/>
    </w:rPr>
  </w:style>
  <w:style w:type="paragraph" w:styleId="TOC5">
    <w:name w:val="toc 5"/>
    <w:basedOn w:val="Normal"/>
    <w:next w:val="Normal"/>
    <w:autoRedefine/>
    <w:uiPriority w:val="39"/>
    <w:rsid w:val="00eb45ff"/>
    <w:pPr>
      <w:spacing w:before="0" w:after="0"/>
      <w:ind w:start="880"/>
      <w:jc w:val="start"/>
    </w:pPr>
    <w:rPr>
      <w:szCs w:val="21"/>
    </w:rPr>
  </w:style>
  <w:style w:type="paragraph" w:styleId="TOC6">
    <w:name w:val="toc 6"/>
    <w:basedOn w:val="Normal"/>
    <w:next w:val="Normal"/>
    <w:autoRedefine/>
    <w:uiPriority w:val="39"/>
    <w:rsid w:val="00eb45ff"/>
    <w:pPr>
      <w:spacing w:before="0" w:after="0"/>
      <w:ind w:start="1100"/>
      <w:jc w:val="start"/>
    </w:pPr>
    <w:rPr>
      <w:szCs w:val="21"/>
    </w:rPr>
  </w:style>
  <w:style w:type="paragraph" w:styleId="TOC7">
    <w:name w:val="toc 7"/>
    <w:basedOn w:val="Normal"/>
    <w:next w:val="Normal"/>
    <w:autoRedefine/>
    <w:uiPriority w:val="39"/>
    <w:rsid w:val="00eb45ff"/>
    <w:pPr>
      <w:spacing w:before="0" w:after="0"/>
      <w:ind w:start="1320"/>
      <w:jc w:val="start"/>
    </w:pPr>
    <w:rPr>
      <w:szCs w:val="21"/>
    </w:rPr>
  </w:style>
  <w:style w:type="paragraph" w:styleId="TOC8">
    <w:name w:val="toc 8"/>
    <w:basedOn w:val="Normal"/>
    <w:next w:val="Normal"/>
    <w:autoRedefine/>
    <w:uiPriority w:val="39"/>
    <w:rsid w:val="00eb45ff"/>
    <w:pPr>
      <w:spacing w:before="0" w:after="0"/>
      <w:ind w:start="1540"/>
      <w:jc w:val="start"/>
    </w:pPr>
    <w:rPr>
      <w:szCs w:val="21"/>
    </w:rPr>
  </w:style>
  <w:style w:type="paragraph" w:styleId="TOC9">
    <w:name w:val="toc 9"/>
    <w:basedOn w:val="Normal"/>
    <w:next w:val="Normal"/>
    <w:autoRedefine/>
    <w:uiPriority w:val="39"/>
    <w:rsid w:val="00eb45ff"/>
    <w:pPr>
      <w:spacing w:before="0" w:after="0"/>
      <w:ind w:start="1760"/>
      <w:jc w:val="start"/>
    </w:pPr>
    <w:rPr>
      <w:szCs w:val="21"/>
    </w:rPr>
  </w:style>
  <w:style w:type="paragraph" w:styleId="HTMLPreformatted">
    <w:name w:val="HTML Preformatted"/>
    <w:basedOn w:val="Normal"/>
    <w:link w:val="PreformattatoHTMLCarattere"/>
    <w:qFormat/>
    <w:rsid w:val="00eb45ff"/>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cs="Courier New"/>
      <w:color w:val="000000"/>
      <w:szCs w:val="20"/>
    </w:rPr>
  </w:style>
  <w:style w:type="paragraph" w:styleId="corpodeltesto" w:customStyle="1">
    <w:name w:val="corpodeltesto"/>
    <w:basedOn w:val="Normal"/>
    <w:qFormat/>
    <w:rsid w:val="00eb45ff"/>
    <w:pPr>
      <w:spacing w:beforeAutospacing="1" w:afterAutospacing="1"/>
    </w:pPr>
    <w:rPr>
      <w:rFonts w:ascii="Verdana" w:hAnsi="Verdana" w:eastAsia="Arial Unicode MS" w:cs="Arial Unicode MS"/>
      <w:color w:val="333366"/>
      <w:sz w:val="16"/>
      <w:szCs w:val="16"/>
    </w:rPr>
  </w:style>
  <w:style w:type="paragraph" w:styleId="BodyText2">
    <w:name w:val="Body Text 2"/>
    <w:basedOn w:val="Normal"/>
    <w:link w:val="Corpodeltesto2Carattere"/>
    <w:qFormat/>
    <w:rsid w:val="00eb45ff"/>
    <w:pPr>
      <w:spacing w:lineRule="exact" w:line="340"/>
    </w:pPr>
    <w:rPr/>
  </w:style>
  <w:style w:type="paragraph" w:styleId="Paragrafo1" w:customStyle="1">
    <w:name w:val="Paragrafo 1"/>
    <w:basedOn w:val="Normal"/>
    <w:qFormat/>
    <w:rsid w:val="00eb45ff"/>
    <w:pPr/>
    <w:rPr>
      <w:rFonts w:ascii="Arial" w:hAnsi="Arial"/>
      <w:sz w:val="19"/>
      <w:szCs w:val="20"/>
    </w:rPr>
  </w:style>
  <w:style w:type="paragraph" w:styleId="CommentText">
    <w:name w:val="annotation text"/>
    <w:basedOn w:val="Normal"/>
    <w:link w:val="TestocommentoCarattere"/>
    <w:unhideWhenUsed/>
    <w:qFormat/>
    <w:rsid w:val="00eb45ff"/>
    <w:pPr/>
    <w:rPr>
      <w:szCs w:val="20"/>
    </w:rPr>
  </w:style>
  <w:style w:type="paragraph" w:styleId="annotationsubject">
    <w:name w:val="annotation subject"/>
    <w:basedOn w:val="CommentText"/>
    <w:next w:val="CommentText"/>
    <w:link w:val="SoggettocommentoCarattere"/>
    <w:semiHidden/>
    <w:qFormat/>
    <w:rsid w:val="00eb45ff"/>
    <w:pPr/>
    <w:rPr>
      <w:b/>
      <w:bCs/>
    </w:rPr>
  </w:style>
  <w:style w:type="paragraph" w:styleId="ListBullet" w:customStyle="1">
    <w:name w:val="ListBullet"/>
    <w:basedOn w:val="Normal"/>
    <w:qFormat/>
    <w:rsid w:val="00eb45ff"/>
    <w:pPr>
      <w:numPr>
        <w:ilvl w:val="0"/>
        <w:numId w:val="3"/>
      </w:numPr>
      <w:spacing w:before="60" w:after="60"/>
    </w:pPr>
    <w:rPr>
      <w:rFonts w:ascii="Arial" w:hAnsi="Arial"/>
      <w:szCs w:val="20"/>
      <w:lang w:eastAsia="en-US"/>
    </w:rPr>
  </w:style>
  <w:style w:type="paragraph" w:styleId="Testofumetto1" w:customStyle="1">
    <w:name w:val="Testo fumetto1"/>
    <w:basedOn w:val="Normal"/>
    <w:semiHidden/>
    <w:qFormat/>
    <w:rsid w:val="00eb45ff"/>
    <w:pPr/>
    <w:rPr>
      <w:rFonts w:cs="Tahoma"/>
      <w:sz w:val="16"/>
      <w:szCs w:val="16"/>
    </w:rPr>
  </w:style>
  <w:style w:type="paragraph" w:styleId="Soggettocommento1" w:customStyle="1">
    <w:name w:val="Soggetto commento1"/>
    <w:basedOn w:val="CommentText"/>
    <w:next w:val="CommentText"/>
    <w:semiHidden/>
    <w:qFormat/>
    <w:rsid w:val="00eb45ff"/>
    <w:pPr/>
    <w:rPr>
      <w:b/>
      <w:bCs/>
    </w:rPr>
  </w:style>
  <w:style w:type="paragraph" w:styleId="BodyText3">
    <w:name w:val="Body Text 3"/>
    <w:basedOn w:val="Normal"/>
    <w:link w:val="Corpodeltesto3Carattere"/>
    <w:qFormat/>
    <w:rsid w:val="00eb45ff"/>
    <w:pPr/>
    <w:rPr>
      <w:sz w:val="16"/>
      <w:szCs w:val="16"/>
    </w:rPr>
  </w:style>
  <w:style w:type="paragraph" w:styleId="BalloonText">
    <w:name w:val="Balloon Text"/>
    <w:basedOn w:val="Normal"/>
    <w:link w:val="TestofumettoCarattere"/>
    <w:semiHidden/>
    <w:qFormat/>
    <w:rsid w:val="00eb45ff"/>
    <w:pPr/>
    <w:rPr>
      <w:rFonts w:cs="Tahoma"/>
      <w:sz w:val="16"/>
      <w:szCs w:val="16"/>
    </w:rPr>
  </w:style>
  <w:style w:type="paragraph" w:styleId="Elencopunti" w:customStyle="1">
    <w:name w:val="Elenco punti"/>
    <w:basedOn w:val="Normal"/>
    <w:qFormat/>
    <w:rsid w:val="00eb45ff"/>
    <w:pPr>
      <w:numPr>
        <w:ilvl w:val="0"/>
        <w:numId w:val="1"/>
      </w:numPr>
      <w:spacing w:before="120" w:after="60"/>
    </w:pPr>
    <w:rPr>
      <w:szCs w:val="20"/>
    </w:rPr>
  </w:style>
  <w:style w:type="paragraph" w:styleId="FootnoteText">
    <w:name w:val="footnote text"/>
    <w:basedOn w:val="Normal"/>
    <w:link w:val="TestonotaapidipaginaCarattere"/>
    <w:autoRedefine/>
    <w:uiPriority w:val="99"/>
    <w:qFormat/>
    <w:rsid w:val="00013022"/>
    <w:pPr/>
    <w:rPr>
      <w:szCs w:val="20"/>
    </w:rPr>
  </w:style>
  <w:style w:type="paragraph" w:styleId="Figura" w:customStyle="1">
    <w:name w:val="Figura"/>
    <w:basedOn w:val="Normal"/>
    <w:next w:val="Normal"/>
    <w:qFormat/>
    <w:rsid w:val="00eb45ff"/>
    <w:pPr>
      <w:numPr>
        <w:ilvl w:val="0"/>
        <w:numId w:val="4"/>
      </w:numPr>
      <w:pBdr>
        <w:top w:val="single" w:sz="4" w:space="1" w:color="C0C0C0"/>
      </w:pBdr>
      <w:spacing w:before="60" w:after="60"/>
      <w:jc w:val="center"/>
    </w:pPr>
    <w:rPr>
      <w:rFonts w:ascii="Arial" w:hAnsi="Arial"/>
      <w:i/>
      <w:szCs w:val="20"/>
      <w:lang w:eastAsia="en-US"/>
    </w:rPr>
  </w:style>
  <w:style w:type="paragraph" w:styleId="TitoloTabella" w:customStyle="1">
    <w:name w:val="Titolo Tabella"/>
    <w:basedOn w:val="Normal"/>
    <w:qFormat/>
    <w:rsid w:val="00eb45ff"/>
    <w:pPr>
      <w:keepNext w:val="true"/>
      <w:spacing w:before="60" w:after="60"/>
      <w:jc w:val="center"/>
    </w:pPr>
    <w:rPr>
      <w:rFonts w:ascii="Arial" w:hAnsi="Arial"/>
      <w:b/>
      <w:szCs w:val="20"/>
      <w:lang w:eastAsia="en-US"/>
    </w:rPr>
  </w:style>
  <w:style w:type="paragraph" w:styleId="TitoloColonna" w:customStyle="1">
    <w:name w:val="Titolo Colonna"/>
    <w:basedOn w:val="Normal"/>
    <w:qFormat/>
    <w:rsid w:val="00eb45ff"/>
    <w:pPr>
      <w:keepNext w:val="true"/>
      <w:spacing w:before="60" w:after="60"/>
      <w:jc w:val="center"/>
    </w:pPr>
    <w:rPr>
      <w:rFonts w:ascii="Arial" w:hAnsi="Arial"/>
      <w:b/>
      <w:szCs w:val="20"/>
      <w:lang w:eastAsia="en-US"/>
    </w:rPr>
  </w:style>
  <w:style w:type="paragraph" w:styleId="TestoCampoColonna" w:customStyle="1">
    <w:name w:val="Testo Campo Colonna"/>
    <w:basedOn w:val="Normal"/>
    <w:qFormat/>
    <w:rsid w:val="00eb45ff"/>
    <w:pPr>
      <w:spacing w:before="60" w:after="60"/>
    </w:pPr>
    <w:rPr>
      <w:rFonts w:ascii="Arial" w:hAnsi="Arial"/>
      <w:szCs w:val="20"/>
      <w:lang w:eastAsia="en-US"/>
    </w:rPr>
  </w:style>
  <w:style w:type="paragraph" w:styleId="Grafica" w:customStyle="1">
    <w:name w:val="Grafica"/>
    <w:basedOn w:val="Normal"/>
    <w:qFormat/>
    <w:rsid w:val="00eb45ff"/>
    <w:pPr>
      <w:keepNext w:val="true"/>
      <w:spacing w:before="120" w:after="60"/>
      <w:jc w:val="center"/>
    </w:pPr>
    <w:rPr>
      <w:szCs w:val="20"/>
      <w:lang w:eastAsia="en-US"/>
    </w:rPr>
  </w:style>
  <w:style w:type="paragraph" w:styleId="ListBullet2">
    <w:name w:val="List Bullet 2"/>
    <w:basedOn w:val="Normal"/>
    <w:autoRedefine/>
    <w:rsid w:val="00eb45ff"/>
    <w:pPr>
      <w:numPr>
        <w:ilvl w:val="0"/>
        <w:numId w:val="5"/>
      </w:numPr>
      <w:spacing w:before="60" w:after="60"/>
    </w:pPr>
    <w:rPr>
      <w:szCs w:val="20"/>
      <w:lang w:eastAsia="en-US"/>
    </w:rPr>
  </w:style>
  <w:style w:type="paragraph" w:styleId="ListBullet3">
    <w:name w:val="List Bullet 3"/>
    <w:basedOn w:val="Normal"/>
    <w:autoRedefine/>
    <w:rsid w:val="00eb45ff"/>
    <w:pPr>
      <w:numPr>
        <w:ilvl w:val="0"/>
        <w:numId w:val="6"/>
      </w:numPr>
      <w:spacing w:before="60" w:after="60"/>
    </w:pPr>
    <w:rPr>
      <w:szCs w:val="20"/>
      <w:lang w:eastAsia="en-US"/>
    </w:rPr>
  </w:style>
  <w:style w:type="paragraph" w:styleId="ListBullet4">
    <w:name w:val="List Bullet 4"/>
    <w:basedOn w:val="Normal"/>
    <w:autoRedefine/>
    <w:rsid w:val="00eb45ff"/>
    <w:pPr>
      <w:numPr>
        <w:ilvl w:val="0"/>
        <w:numId w:val="7"/>
      </w:numPr>
      <w:spacing w:before="60" w:after="60"/>
    </w:pPr>
    <w:rPr>
      <w:szCs w:val="20"/>
      <w:lang w:eastAsia="en-US"/>
    </w:rPr>
  </w:style>
  <w:style w:type="paragraph" w:styleId="ListBullet5">
    <w:name w:val="List Bullet 5"/>
    <w:basedOn w:val="Normal"/>
    <w:autoRedefine/>
    <w:rsid w:val="00eb45ff"/>
    <w:pPr>
      <w:numPr>
        <w:ilvl w:val="0"/>
        <w:numId w:val="8"/>
      </w:numPr>
      <w:spacing w:before="60" w:after="60"/>
    </w:pPr>
    <w:rPr>
      <w:szCs w:val="20"/>
      <w:lang w:eastAsia="en-US"/>
    </w:rPr>
  </w:style>
  <w:style w:type="paragraph" w:styleId="ListNumber">
    <w:name w:val="List Number"/>
    <w:basedOn w:val="Normal"/>
    <w:rsid w:val="00eb45ff"/>
    <w:pPr>
      <w:numPr>
        <w:ilvl w:val="0"/>
        <w:numId w:val="9"/>
      </w:numPr>
      <w:spacing w:before="60" w:after="60"/>
    </w:pPr>
    <w:rPr>
      <w:szCs w:val="20"/>
      <w:lang w:eastAsia="en-US"/>
    </w:rPr>
  </w:style>
  <w:style w:type="paragraph" w:styleId="ListNumber2">
    <w:name w:val="List Number 2"/>
    <w:basedOn w:val="Normal"/>
    <w:rsid w:val="00eb45ff"/>
    <w:pPr>
      <w:numPr>
        <w:ilvl w:val="0"/>
        <w:numId w:val="10"/>
      </w:numPr>
      <w:spacing w:before="60" w:after="60"/>
    </w:pPr>
    <w:rPr>
      <w:szCs w:val="20"/>
      <w:lang w:eastAsia="en-US"/>
    </w:rPr>
  </w:style>
  <w:style w:type="paragraph" w:styleId="ListNumber3">
    <w:name w:val="List Number 3"/>
    <w:basedOn w:val="Normal"/>
    <w:rsid w:val="00eb45ff"/>
    <w:pPr>
      <w:numPr>
        <w:ilvl w:val="0"/>
        <w:numId w:val="11"/>
      </w:numPr>
      <w:spacing w:before="60" w:after="60"/>
    </w:pPr>
    <w:rPr>
      <w:szCs w:val="20"/>
      <w:lang w:eastAsia="en-US"/>
    </w:rPr>
  </w:style>
  <w:style w:type="paragraph" w:styleId="ListNumber4">
    <w:name w:val="List Number 4"/>
    <w:basedOn w:val="Normal"/>
    <w:rsid w:val="00eb45ff"/>
    <w:pPr>
      <w:numPr>
        <w:ilvl w:val="0"/>
        <w:numId w:val="12"/>
      </w:numPr>
      <w:spacing w:before="60" w:after="60"/>
    </w:pPr>
    <w:rPr>
      <w:szCs w:val="20"/>
      <w:lang w:eastAsia="en-US"/>
    </w:rPr>
  </w:style>
  <w:style w:type="paragraph" w:styleId="ListNumber5">
    <w:name w:val="List Number 5"/>
    <w:basedOn w:val="Normal"/>
    <w:rsid w:val="00eb45ff"/>
    <w:pPr>
      <w:numPr>
        <w:ilvl w:val="0"/>
        <w:numId w:val="13"/>
      </w:numPr>
      <w:spacing w:before="60" w:after="60"/>
    </w:pPr>
    <w:rPr>
      <w:szCs w:val="20"/>
      <w:lang w:eastAsia="en-US"/>
    </w:rPr>
  </w:style>
  <w:style w:type="paragraph" w:styleId="normalePT" w:customStyle="1">
    <w:name w:val="normale_PT"/>
    <w:qFormat/>
    <w:rsid w:val="00eb45ff"/>
    <w:pPr>
      <w:widowControl/>
      <w:bidi w:val="0"/>
      <w:spacing w:lineRule="auto" w:line="240" w:before="0" w:after="120"/>
      <w:jc w:val="both"/>
    </w:pPr>
    <w:rPr>
      <w:rFonts w:ascii="Times New Roman" w:hAnsi="Times New Roman" w:eastAsia="Times New Roman" w:cs="Times New Roman"/>
      <w:color w:val="auto"/>
      <w:kern w:val="0"/>
      <w:sz w:val="24"/>
      <w:szCs w:val="20"/>
      <w:lang w:eastAsia="it-IT" w:val="it-IT" w:bidi="ar-SA"/>
    </w:rPr>
  </w:style>
  <w:style w:type="paragraph" w:styleId="Bullet1CharCharCharChar" w:customStyle="1">
    <w:name w:val="Bullet_1 Char Char Char Char"/>
    <w:basedOn w:val="Normal"/>
    <w:qFormat/>
    <w:rsid w:val="00eb45ff"/>
    <w:pPr>
      <w:numPr>
        <w:ilvl w:val="0"/>
        <w:numId w:val="14"/>
      </w:numPr>
      <w:spacing w:before="80" w:after="120"/>
    </w:pPr>
    <w:rPr>
      <w:rFonts w:ascii="Book Antiqua" w:hAnsi="Book Antiqua"/>
      <w:szCs w:val="20"/>
      <w:lang w:val="en-US" w:eastAsia="en-US"/>
    </w:rPr>
  </w:style>
  <w:style w:type="paragraph" w:styleId="Bullet2" w:customStyle="1">
    <w:name w:val="Bullet_2"/>
    <w:basedOn w:val="Normal"/>
    <w:qFormat/>
    <w:rsid w:val="00eb45ff"/>
    <w:pPr>
      <w:numPr>
        <w:ilvl w:val="1"/>
        <w:numId w:val="15"/>
      </w:numPr>
      <w:spacing w:before="120" w:after="120"/>
    </w:pPr>
    <w:rPr>
      <w:rFonts w:ascii="Book Antiqua" w:hAnsi="Book Antiqua"/>
      <w:szCs w:val="20"/>
      <w:lang w:val="en-US" w:eastAsia="en-US"/>
    </w:rPr>
  </w:style>
  <w:style w:type="paragraph" w:styleId="Bullettabella2" w:customStyle="1">
    <w:name w:val="Bullet tabella 2"/>
    <w:basedOn w:val="Bullet2"/>
    <w:qFormat/>
    <w:rsid w:val="00eb45ff"/>
    <w:pPr/>
    <w:rPr/>
  </w:style>
  <w:style w:type="paragraph" w:styleId="Bullet1CharChar" w:customStyle="1">
    <w:name w:val="Bullet_1 Char Char"/>
    <w:basedOn w:val="Normal"/>
    <w:qFormat/>
    <w:rsid w:val="00eb45ff"/>
    <w:pPr>
      <w:tabs>
        <w:tab w:val="clear" w:pos="708"/>
        <w:tab w:val="left" w:pos="720" w:leader="none"/>
      </w:tabs>
      <w:spacing w:before="80" w:after="120"/>
      <w:ind w:hanging="360" w:start="720"/>
    </w:pPr>
    <w:rPr>
      <w:rFonts w:ascii="Book Antiqua" w:hAnsi="Book Antiqua"/>
      <w:szCs w:val="20"/>
      <w:lang w:val="en-US" w:eastAsia="en-US"/>
    </w:rPr>
  </w:style>
  <w:style w:type="paragraph" w:styleId="DocumentMap">
    <w:name w:val="Document Map"/>
    <w:basedOn w:val="Normal"/>
    <w:link w:val="MappadocumentoCarattere"/>
    <w:semiHidden/>
    <w:qFormat/>
    <w:rsid w:val="00eb45ff"/>
    <w:pPr>
      <w:shd w:val="clear" w:color="auto" w:fill="000080"/>
    </w:pPr>
    <w:rPr>
      <w:rFonts w:cs="Tahoma"/>
      <w:szCs w:val="20"/>
    </w:rPr>
  </w:style>
  <w:style w:type="paragraph" w:styleId="Default" w:customStyle="1">
    <w:name w:val="Default"/>
    <w:qFormat/>
    <w:rsid w:val="00eb45ff"/>
    <w:pPr>
      <w:widowControl/>
      <w:bidi w:val="0"/>
      <w:spacing w:lineRule="auto" w:line="240" w:before="0" w:after="0"/>
      <w:jc w:val="start"/>
    </w:pPr>
    <w:rPr>
      <w:rFonts w:ascii="Times New Roman" w:hAnsi="Times New Roman" w:eastAsia="Times New Roman" w:cs="Times New Roman"/>
      <w:color w:val="000000"/>
      <w:kern w:val="0"/>
      <w:sz w:val="24"/>
      <w:szCs w:val="24"/>
      <w:lang w:eastAsia="it-IT" w:val="it-IT" w:bidi="ar-SA"/>
    </w:rPr>
  </w:style>
  <w:style w:type="paragraph" w:styleId="CM7" w:customStyle="1">
    <w:name w:val="CM7"/>
    <w:basedOn w:val="Default"/>
    <w:next w:val="Default"/>
    <w:qFormat/>
    <w:rsid w:val="00eb45ff"/>
    <w:pPr>
      <w:widowControl w:val="false"/>
      <w:spacing w:lineRule="atLeast" w:line="256"/>
    </w:pPr>
    <w:rPr>
      <w:color w:val="auto"/>
    </w:rPr>
  </w:style>
  <w:style w:type="paragraph" w:styleId="CM195" w:customStyle="1">
    <w:name w:val="CM195"/>
    <w:basedOn w:val="Default"/>
    <w:next w:val="Default"/>
    <w:qFormat/>
    <w:rsid w:val="00eb45ff"/>
    <w:pPr>
      <w:widowControl w:val="false"/>
      <w:spacing w:before="0" w:after="120"/>
    </w:pPr>
    <w:rPr>
      <w:color w:val="auto"/>
    </w:rPr>
  </w:style>
  <w:style w:type="paragraph" w:styleId="CM194" w:customStyle="1">
    <w:name w:val="CM194"/>
    <w:basedOn w:val="Default"/>
    <w:next w:val="Default"/>
    <w:qFormat/>
    <w:rsid w:val="00eb45ff"/>
    <w:pPr>
      <w:widowControl w:val="false"/>
      <w:spacing w:before="0" w:after="513"/>
    </w:pPr>
    <w:rPr>
      <w:color w:val="auto"/>
    </w:rPr>
  </w:style>
  <w:style w:type="paragraph" w:styleId="CM187" w:customStyle="1">
    <w:name w:val="CM187"/>
    <w:basedOn w:val="Default"/>
    <w:next w:val="Default"/>
    <w:qFormat/>
    <w:rsid w:val="00eb45ff"/>
    <w:pPr>
      <w:widowControl w:val="false"/>
      <w:spacing w:before="0" w:after="268"/>
    </w:pPr>
    <w:rPr>
      <w:color w:val="auto"/>
    </w:rPr>
  </w:style>
  <w:style w:type="paragraph" w:styleId="CM196" w:customStyle="1">
    <w:name w:val="CM196"/>
    <w:basedOn w:val="Default"/>
    <w:next w:val="Default"/>
    <w:qFormat/>
    <w:rsid w:val="00eb45ff"/>
    <w:pPr>
      <w:widowControl w:val="false"/>
      <w:spacing w:before="0" w:after="430"/>
    </w:pPr>
    <w:rPr>
      <w:color w:val="auto"/>
    </w:rPr>
  </w:style>
  <w:style w:type="paragraph" w:styleId="CM11" w:customStyle="1">
    <w:name w:val="CM11"/>
    <w:basedOn w:val="Default"/>
    <w:next w:val="Default"/>
    <w:qFormat/>
    <w:rsid w:val="00eb45ff"/>
    <w:pPr>
      <w:widowControl w:val="false"/>
      <w:spacing w:lineRule="atLeast" w:line="258"/>
    </w:pPr>
    <w:rPr>
      <w:color w:val="auto"/>
    </w:rPr>
  </w:style>
  <w:style w:type="paragraph" w:styleId="CM40" w:customStyle="1">
    <w:name w:val="CM40"/>
    <w:basedOn w:val="Default"/>
    <w:next w:val="Default"/>
    <w:qFormat/>
    <w:rsid w:val="00eb45ff"/>
    <w:pPr>
      <w:widowControl w:val="false"/>
    </w:pPr>
    <w:rPr>
      <w:color w:val="auto"/>
    </w:rPr>
  </w:style>
  <w:style w:type="paragraph" w:styleId="CM2" w:customStyle="1">
    <w:name w:val="CM2"/>
    <w:basedOn w:val="Default"/>
    <w:next w:val="Default"/>
    <w:qFormat/>
    <w:rsid w:val="00eb45ff"/>
    <w:pPr>
      <w:widowControl w:val="false"/>
    </w:pPr>
    <w:rPr>
      <w:color w:val="auto"/>
    </w:rPr>
  </w:style>
  <w:style w:type="paragraph" w:styleId="CM22" w:customStyle="1">
    <w:name w:val="CM22"/>
    <w:basedOn w:val="Default"/>
    <w:next w:val="Default"/>
    <w:qFormat/>
    <w:rsid w:val="00eb45ff"/>
    <w:pPr>
      <w:widowControl w:val="false"/>
      <w:spacing w:lineRule="atLeast" w:line="256"/>
    </w:pPr>
    <w:rPr>
      <w:color w:val="auto"/>
    </w:rPr>
  </w:style>
  <w:style w:type="paragraph" w:styleId="ABLOCKPARA" w:customStyle="1">
    <w:name w:val="A BLOCK PARA"/>
    <w:basedOn w:val="Normal"/>
    <w:link w:val="ABLOCKPARAChar"/>
    <w:qFormat/>
    <w:rsid w:val="00eb45ff"/>
    <w:pPr/>
    <w:rPr>
      <w:szCs w:val="20"/>
      <w:lang w:eastAsia="en-US"/>
    </w:rPr>
  </w:style>
  <w:style w:type="paragraph" w:styleId="ABLOCKPARABULLETED" w:customStyle="1">
    <w:name w:val="A BLOCK PARA BULLETED"/>
    <w:basedOn w:val="ABLOCKPARA"/>
    <w:link w:val="ABLOCKPARABULLETEDChar"/>
    <w:qFormat/>
    <w:rsid w:val="00eb45ff"/>
    <w:pPr>
      <w:numPr>
        <w:ilvl w:val="0"/>
        <w:numId w:val="16"/>
      </w:numPr>
    </w:pPr>
    <w:rPr/>
  </w:style>
  <w:style w:type="paragraph" w:styleId="CharChar1Char" w:customStyle="1">
    <w:name w:val="Char Char1 Char"/>
    <w:basedOn w:val="Normal"/>
    <w:qFormat/>
    <w:rsid w:val="00eb45ff"/>
    <w:pPr>
      <w:spacing w:lineRule="exact" w:line="240" w:before="120" w:after="160"/>
    </w:pPr>
    <w:rPr>
      <w:rFonts w:ascii="Verdana" w:hAnsi="Verdana"/>
      <w:szCs w:val="20"/>
      <w:lang w:val="en-US" w:eastAsia="en-US"/>
    </w:rPr>
  </w:style>
  <w:style w:type="paragraph" w:styleId="CharChar1Char0" w:customStyle="1">
    <w:name w:val="Char Char1 Char0"/>
    <w:basedOn w:val="Normal"/>
    <w:qFormat/>
    <w:rsid w:val="00eb45ff"/>
    <w:pPr>
      <w:spacing w:lineRule="exact" w:line="240" w:before="120" w:after="160"/>
    </w:pPr>
    <w:rPr>
      <w:rFonts w:ascii="Verdana" w:hAnsi="Verdana"/>
      <w:szCs w:val="20"/>
      <w:lang w:val="en-US" w:eastAsia="en-US"/>
    </w:rPr>
  </w:style>
  <w:style w:type="paragraph" w:styleId="GFIStileimmagine" w:customStyle="1">
    <w:name w:val="GFI_Stile immagine"/>
    <w:basedOn w:val="Normal"/>
    <w:qFormat/>
    <w:rsid w:val="00eb45ff"/>
    <w:pPr>
      <w:jc w:val="center"/>
    </w:pPr>
    <w:rPr>
      <w:rFonts w:ascii="Book Antiqua" w:hAnsi="Book Antiqua"/>
      <w:szCs w:val="20"/>
    </w:rPr>
  </w:style>
  <w:style w:type="paragraph" w:styleId="GFICorsivo" w:customStyle="1">
    <w:name w:val="GFI_Corsivo"/>
    <w:basedOn w:val="Normal"/>
    <w:link w:val="GFICorsivoChar"/>
    <w:autoRedefine/>
    <w:qFormat/>
    <w:rsid w:val="00eb45ff"/>
    <w:pPr>
      <w:jc w:val="start"/>
    </w:pPr>
    <w:rPr>
      <w:rFonts w:ascii="Book Antiqua" w:hAnsi="Book Antiqua"/>
      <w:i/>
      <w:szCs w:val="20"/>
    </w:rPr>
  </w:style>
  <w:style w:type="paragraph" w:styleId="TableofFigures">
    <w:name w:val="table of figures"/>
    <w:basedOn w:val="Normal"/>
    <w:next w:val="Normal"/>
    <w:autoRedefine/>
    <w:uiPriority w:val="99"/>
    <w:qFormat/>
    <w:rsid w:val="00eb45ff"/>
    <w:pPr>
      <w:spacing w:before="120" w:after="120"/>
      <w:ind w:hanging="442" w:start="442"/>
    </w:pPr>
    <w:rPr>
      <w:szCs w:val="20"/>
    </w:rPr>
  </w:style>
  <w:style w:type="paragraph" w:styleId="NoSpacing">
    <w:name w:val="No Spacing"/>
    <w:qFormat/>
    <w:rsid w:val="00eb45ff"/>
    <w:pPr>
      <w:widowControl/>
      <w:bidi w:val="0"/>
      <w:spacing w:lineRule="auto" w:line="240" w:before="0" w:after="0"/>
      <w:jc w:val="start"/>
    </w:pPr>
    <w:rPr>
      <w:rFonts w:ascii="Calibri" w:hAnsi="Calibri" w:eastAsia="Times New Roman" w:cs="Times New Roman" w:asciiTheme="minorHAnsi" w:hAnsiTheme="minorHAnsi"/>
      <w:color w:val="auto"/>
      <w:kern w:val="0"/>
      <w:sz w:val="22"/>
      <w:szCs w:val="22"/>
      <w:lang w:val="it-IT" w:eastAsia="en-US" w:bidi="ar-SA"/>
    </w:rPr>
  </w:style>
  <w:style w:type="paragraph" w:styleId="Captionfigure" w:customStyle="1">
    <w:name w:val="Caption figure"/>
    <w:basedOn w:val="Normal"/>
    <w:qFormat/>
    <w:rsid w:val="00eb45ff"/>
    <w:pPr>
      <w:spacing w:before="120" w:after="120"/>
      <w:jc w:val="center"/>
    </w:pPr>
    <w:rPr>
      <w:rFonts w:ascii="Book Antiqua" w:hAnsi="Book Antiqua"/>
      <w:bCs/>
      <w:szCs w:val="20"/>
    </w:rPr>
  </w:style>
  <w:style w:type="paragraph" w:styleId="PuntoElenco1Tabella" w:customStyle="1">
    <w:name w:val="Punto Elenco 1 Tabella"/>
    <w:basedOn w:val="Normal"/>
    <w:link w:val="PuntoElenco1TabellaChar"/>
    <w:autoRedefine/>
    <w:qFormat/>
    <w:rsid w:val="00eb45ff"/>
    <w:pPr>
      <w:numPr>
        <w:ilvl w:val="0"/>
        <w:numId w:val="17"/>
      </w:numPr>
      <w:spacing w:before="0" w:after="0"/>
    </w:pPr>
    <w:rPr>
      <w:szCs w:val="20"/>
    </w:rPr>
  </w:style>
  <w:style w:type="paragraph" w:styleId="gficorsivo1" w:customStyle="1">
    <w:name w:val="gficorsivo"/>
    <w:basedOn w:val="Normal"/>
    <w:qFormat/>
    <w:rsid w:val="00eb45ff"/>
    <w:pPr/>
    <w:rPr>
      <w:rFonts w:ascii="Book Antiqua" w:hAnsi="Book Antiqua"/>
      <w:i/>
      <w:iCs/>
      <w:szCs w:val="20"/>
      <w:lang w:val="en-US" w:eastAsia="en-US"/>
    </w:rPr>
  </w:style>
  <w:style w:type="paragraph" w:styleId="NormTab" w:customStyle="1">
    <w:name w:val="NormTab"/>
    <w:basedOn w:val="Normal"/>
    <w:qFormat/>
    <w:rsid w:val="00eb45ff"/>
    <w:pPr>
      <w:spacing w:before="0" w:after="0"/>
      <w:jc w:val="center"/>
    </w:pPr>
    <w:rPr>
      <w:szCs w:val="20"/>
    </w:rPr>
  </w:style>
  <w:style w:type="paragraph" w:styleId="ListParagraph">
    <w:name w:val="List Paragraph"/>
    <w:basedOn w:val="Normal"/>
    <w:link w:val="ParagrafoelencoCarattere"/>
    <w:autoRedefine/>
    <w:uiPriority w:val="34"/>
    <w:qFormat/>
    <w:rsid w:val="003a4a92"/>
    <w:pPr>
      <w:numPr>
        <w:ilvl w:val="0"/>
        <w:numId w:val="29"/>
      </w:numPr>
      <w:tabs>
        <w:tab w:val="clear" w:pos="708"/>
        <w:tab w:val="left" w:pos="284" w:leader="none"/>
      </w:tabs>
      <w:spacing w:before="0" w:after="0"/>
      <w:contextualSpacing/>
      <w:jc w:val="start"/>
    </w:pPr>
    <w:rPr>
      <w:rFonts w:eastAsia="SimSun" w:cs="Arial"/>
      <w:bCs/>
      <w:szCs w:val="20"/>
      <w:lang w:eastAsia="zh-CN"/>
    </w:rPr>
  </w:style>
  <w:style w:type="paragraph" w:styleId="EndnoteText">
    <w:name w:val="endnote text"/>
    <w:basedOn w:val="Normal"/>
    <w:link w:val="TestonotadichiusuraCarattere"/>
    <w:rsid w:val="00eb45ff"/>
    <w:pPr/>
    <w:rPr>
      <w:szCs w:val="20"/>
    </w:rPr>
  </w:style>
  <w:style w:type="paragraph" w:styleId="GFITitoloLivello2" w:customStyle="1">
    <w:name w:val="GFI_TitoloLivello2"/>
    <w:basedOn w:val="Heading2"/>
    <w:next w:val="Heading2"/>
    <w:link w:val="GFITitoloLivello2Char"/>
    <w:qFormat/>
    <w:rsid w:val="00eb45ff"/>
    <w:pPr/>
    <w:rPr/>
  </w:style>
  <w:style w:type="paragraph" w:styleId="Normale2" w:customStyle="1">
    <w:name w:val="Normale2"/>
    <w:basedOn w:val="Default"/>
    <w:next w:val="Default"/>
    <w:uiPriority w:val="99"/>
    <w:qFormat/>
    <w:rsid w:val="00eb45ff"/>
    <w:pPr/>
    <w:rPr>
      <w:rFonts w:ascii="IJHCGJ+Verdana" w:hAnsi="IJHCGJ+Verdana"/>
      <w:color w:val="auto"/>
    </w:rPr>
  </w:style>
  <w:style w:type="paragraph" w:styleId="ListParagraph-IIlivello" w:customStyle="1">
    <w:name w:val="List Paragraph - II livello"/>
    <w:basedOn w:val="ListParagraph"/>
    <w:link w:val="ListParagraph-IIlivelloChar"/>
    <w:qFormat/>
    <w:rsid w:val="00eb45ff"/>
    <w:pPr/>
    <w:rPr/>
  </w:style>
  <w:style w:type="paragraph" w:styleId="CSTStileimmagine" w:customStyle="1">
    <w:name w:val="CST_Stile immagine"/>
    <w:basedOn w:val="Normal"/>
    <w:link w:val="CSTStileimmagineCharChar"/>
    <w:qFormat/>
    <w:rsid w:val="00eb45ff"/>
    <w:pPr>
      <w:spacing w:before="120" w:after="120"/>
      <w:jc w:val="center"/>
    </w:pPr>
    <w:rPr>
      <w:rFonts w:ascii="Times New Roman" w:hAnsi="Times New Roman"/>
      <w:szCs w:val="20"/>
    </w:rPr>
  </w:style>
  <w:style w:type="paragraph" w:styleId="StyleHeading3" w:customStyle="1">
    <w:name w:val="Style Heading 3"/>
    <w:basedOn w:val="Heading3"/>
    <w:qFormat/>
    <w:rsid w:val="00eb45ff"/>
    <w:pPr>
      <w:keepNext w:val="false"/>
      <w:tabs>
        <w:tab w:val="clear" w:pos="708"/>
        <w:tab w:val="left" w:pos="360" w:leader="none"/>
      </w:tabs>
      <w:spacing w:beforeAutospacing="1" w:afterAutospacing="1"/>
      <w:ind w:start="360"/>
    </w:pPr>
    <w:rPr>
      <w:rFonts w:ascii="Arial" w:hAnsi="Arial" w:cs="Times New Roman"/>
      <w:bCs w:val="false"/>
      <w:sz w:val="22"/>
      <w:szCs w:val="20"/>
    </w:rPr>
  </w:style>
  <w:style w:type="paragraph" w:styleId="CSTparagrafo" w:customStyle="1">
    <w:name w:val="CST paragrafo"/>
    <w:basedOn w:val="Normal"/>
    <w:link w:val="CSTparagrafoChar"/>
    <w:qFormat/>
    <w:rsid w:val="00eb45ff"/>
    <w:pPr/>
    <w:rPr>
      <w:rFonts w:ascii="Times New Roman" w:hAnsi="Times New Roman"/>
      <w:sz w:val="22"/>
    </w:rPr>
  </w:style>
  <w:style w:type="paragraph" w:styleId="ListBullet1">
    <w:name w:val="List Bullet"/>
    <w:basedOn w:val="Normal"/>
    <w:rsid w:val="00eb45ff"/>
    <w:pPr>
      <w:numPr>
        <w:ilvl w:val="0"/>
        <w:numId w:val="18"/>
      </w:numPr>
      <w:spacing w:before="0" w:after="120"/>
      <w:contextualSpacing/>
    </w:pPr>
    <w:rPr/>
  </w:style>
  <w:style w:type="paragraph" w:styleId="Descrizionecolonnetabella" w:customStyle="1">
    <w:name w:val="Descrizione colonne tabella"/>
    <w:basedOn w:val="TitoloTabella"/>
    <w:uiPriority w:val="99"/>
    <w:qFormat/>
    <w:rsid w:val="00eb45ff"/>
    <w:pPr>
      <w:keepNext w:val="false"/>
    </w:pPr>
    <w:rPr>
      <w:rFonts w:ascii="Book Antiqua" w:hAnsi="Book Antiqua"/>
      <w:bCs/>
      <w:kern w:val="2"/>
    </w:rPr>
  </w:style>
  <w:style w:type="paragraph" w:styleId="NormaleCM" w:customStyle="1">
    <w:name w:val="Normale CM"/>
    <w:basedOn w:val="Normal"/>
    <w:link w:val="NormaleCMCarattere"/>
    <w:qFormat/>
    <w:rsid w:val="00eb45ff"/>
    <w:pPr>
      <w:spacing w:before="0" w:after="0"/>
      <w:ind w:firstLine="198"/>
    </w:pPr>
    <w:rPr>
      <w:rFonts w:ascii="Arial Narrow" w:hAnsi="Arial Narrow"/>
      <w:sz w:val="22"/>
    </w:rPr>
  </w:style>
  <w:style w:type="paragraph" w:styleId="PuntoElencoBullet" w:customStyle="1">
    <w:name w:val="Punto Elenco Bullet"/>
    <w:basedOn w:val="Normal"/>
    <w:link w:val="PuntoElencoBulletChar"/>
    <w:qFormat/>
    <w:rsid w:val="00eb45ff"/>
    <w:pPr>
      <w:tabs>
        <w:tab w:val="clear" w:pos="708"/>
        <w:tab w:val="left" w:pos="357" w:leader="none"/>
      </w:tabs>
      <w:spacing w:before="120" w:after="0"/>
    </w:pPr>
    <w:rPr>
      <w:rFonts w:ascii="Book Antiqua" w:hAnsi="Book Antiqua"/>
      <w:kern w:val="2"/>
      <w:szCs w:val="20"/>
      <w:lang w:eastAsia="en-US"/>
    </w:rPr>
  </w:style>
  <w:style w:type="paragraph" w:styleId="MACROTEXT" w:customStyle="1">
    <w:name w:val="MACROTEXT"/>
    <w:basedOn w:val="Normal"/>
    <w:link w:val="MACROTEXTChar"/>
    <w:qFormat/>
    <w:rsid w:val="00eb45ff"/>
    <w:pPr>
      <w:spacing w:before="120" w:after="0"/>
    </w:pPr>
    <w:rPr>
      <w:rFonts w:ascii="Book Antiqua" w:hAnsi="Book Antiqua"/>
      <w:b/>
      <w:smallCaps/>
      <w:kern w:val="2"/>
      <w:szCs w:val="22"/>
      <w:u w:val="single"/>
      <w:lang w:eastAsia="en-US"/>
    </w:rPr>
  </w:style>
  <w:style w:type="paragraph" w:styleId="GaraTesto" w:customStyle="1">
    <w:name w:val="Gara Testo"/>
    <w:basedOn w:val="Normal"/>
    <w:link w:val="GaraTestoChar"/>
    <w:qFormat/>
    <w:rsid w:val="00eb45ff"/>
    <w:pPr>
      <w:spacing w:lineRule="auto" w:line="360" w:before="0" w:after="0"/>
    </w:pPr>
    <w:rPr>
      <w:rFonts w:ascii="Arial" w:hAnsi="Arial" w:cs="Arial"/>
      <w:szCs w:val="20"/>
      <w:lang w:eastAsia="en-US"/>
    </w:rPr>
  </w:style>
  <w:style w:type="paragraph" w:styleId="ElencoNumliv2" w:customStyle="1">
    <w:name w:val="Elenco Num.liv2"/>
    <w:basedOn w:val="Normal"/>
    <w:qFormat/>
    <w:rsid w:val="00eb45ff"/>
    <w:pPr>
      <w:widowControl w:val="false"/>
      <w:numPr>
        <w:ilvl w:val="0"/>
        <w:numId w:val="19"/>
      </w:numPr>
      <w:spacing w:before="0" w:after="0"/>
    </w:pPr>
    <w:rPr>
      <w:rFonts w:ascii="Trebuchet MS" w:hAnsi="Trebuchet MS"/>
      <w:sz w:val="22"/>
      <w:szCs w:val="20"/>
    </w:rPr>
  </w:style>
  <w:style w:type="paragraph" w:styleId="NormalArial" w:customStyle="1">
    <w:name w:val="Normal + Arial"/>
    <w:basedOn w:val="Normal"/>
    <w:qFormat/>
    <w:rsid w:val="00eb45ff"/>
    <w:pPr>
      <w:spacing w:before="0" w:after="0"/>
      <w:jc w:val="start"/>
    </w:pPr>
    <w:rPr>
      <w:rFonts w:ascii="Arial" w:hAnsi="Arial" w:cs="Arial"/>
      <w:b/>
      <w:bCs/>
      <w:sz w:val="24"/>
      <w:szCs w:val="20"/>
      <w:lang w:val="en-US" w:eastAsia="en-US"/>
    </w:rPr>
  </w:style>
  <w:style w:type="paragraph" w:styleId="PuntoElencoLivello2" w:customStyle="1">
    <w:name w:val="Punto Elenco Livello 2"/>
    <w:basedOn w:val="Normal"/>
    <w:link w:val="PuntoElencoLivello2Char"/>
    <w:qFormat/>
    <w:rsid w:val="00eb45ff"/>
    <w:pPr>
      <w:tabs>
        <w:tab w:val="clear" w:pos="708"/>
        <w:tab w:val="left" w:pos="360" w:leader="none"/>
      </w:tabs>
      <w:spacing w:before="0" w:after="0"/>
      <w:ind w:hanging="360" w:start="360"/>
      <w:jc w:val="start"/>
    </w:pPr>
    <w:rPr>
      <w:rFonts w:ascii="Book Antiqua" w:hAnsi="Book Antiqua"/>
      <w:kern w:val="2"/>
      <w:szCs w:val="20"/>
      <w:lang w:eastAsia="en-US"/>
    </w:rPr>
  </w:style>
  <w:style w:type="paragraph" w:styleId="ElencoPuntatolivello1" w:customStyle="1">
    <w:name w:val="Elenco Puntato livello 1"/>
    <w:basedOn w:val="Normal"/>
    <w:qFormat/>
    <w:rsid w:val="00eb45ff"/>
    <w:pPr>
      <w:spacing w:lineRule="exact" w:line="260" w:before="0" w:after="0"/>
      <w:ind w:hanging="360" w:start="360"/>
    </w:pPr>
    <w:rPr>
      <w:rFonts w:ascii="Arial" w:hAnsi="Arial"/>
      <w:sz w:val="24"/>
      <w:szCs w:val="20"/>
      <w:lang w:val="en-US"/>
    </w:rPr>
  </w:style>
  <w:style w:type="paragraph" w:styleId="ElencoPuntliv2" w:customStyle="1">
    <w:name w:val="Elenco Punt.liv2"/>
    <w:basedOn w:val="Normal"/>
    <w:qFormat/>
    <w:rsid w:val="00eb45ff"/>
    <w:pPr>
      <w:numPr>
        <w:ilvl w:val="0"/>
        <w:numId w:val="20"/>
      </w:numPr>
      <w:spacing w:lineRule="exact" w:line="260" w:before="0" w:after="0"/>
    </w:pPr>
    <w:rPr>
      <w:rFonts w:ascii="Arial Narrow" w:hAnsi="Arial Narrow" w:eastAsia="Calibri"/>
      <w:szCs w:val="20"/>
    </w:rPr>
  </w:style>
  <w:style w:type="paragraph" w:styleId="ACLETNORMAL" w:customStyle="1">
    <w:name w:val="ACLET NORMAL"/>
    <w:basedOn w:val="ABLOCKPARA"/>
    <w:qFormat/>
    <w:rsid w:val="00eb45ff"/>
    <w:pPr>
      <w:spacing w:before="0" w:after="0"/>
      <w:jc w:val="start"/>
    </w:pPr>
    <w:rPr>
      <w:rFonts w:ascii="Book Antiqua" w:hAnsi="Book Antiqua"/>
      <w:sz w:val="22"/>
    </w:rPr>
  </w:style>
  <w:style w:type="paragraph" w:styleId="CharCharCharCharCharCharCharCharCharCharCharCharCharCharCharCharCharCharCharCharCharCharCharCharCharCharCharChar1" w:customStyle="1">
    <w:name w:val="Char Char Char Char Char Char Char Char Char Char Char Char Char Char Char Char Char Char Char Char Char Char Char Char Char Char Char Char1"/>
    <w:basedOn w:val="Normal"/>
    <w:autoRedefine/>
    <w:qFormat/>
    <w:rsid w:val="00eb45ff"/>
    <w:pPr>
      <w:spacing w:lineRule="exact" w:line="240" w:before="0" w:after="160"/>
      <w:jc w:val="start"/>
    </w:pPr>
    <w:rPr>
      <w:rFonts w:ascii="Arial" w:hAnsi="Arial"/>
      <w:b/>
      <w:sz w:val="24"/>
      <w:szCs w:val="20"/>
      <w:lang w:val="en-GB" w:eastAsia="en-US"/>
    </w:rPr>
  </w:style>
  <w:style w:type="paragraph" w:styleId="Paragrafo" w:customStyle="1">
    <w:name w:val="Paragrafo"/>
    <w:basedOn w:val="Normal"/>
    <w:qFormat/>
    <w:rsid w:val="00eb45ff"/>
    <w:pPr>
      <w:spacing w:before="0" w:after="60"/>
    </w:pPr>
    <w:rPr>
      <w:rFonts w:ascii="Verdana" w:hAnsi="Verdana"/>
    </w:rPr>
  </w:style>
  <w:style w:type="paragraph" w:styleId="IndexHeading">
    <w:name w:val="index heading"/>
    <w:basedOn w:val="Titolo"/>
    <w:pPr/>
    <w:rPr/>
  </w:style>
  <w:style w:type="paragraph" w:styleId="TOCHeading">
    <w:name w:val="TOC Heading"/>
    <w:basedOn w:val="Heading1"/>
    <w:next w:val="Normal"/>
    <w:uiPriority w:val="39"/>
    <w:semiHidden/>
    <w:unhideWhenUsed/>
    <w:qFormat/>
    <w:rsid w:val="00eb45ff"/>
    <w:pPr>
      <w:keepLines/>
      <w:pBdr>
        <w:top w:val="nil"/>
      </w:pBdr>
      <w:spacing w:lineRule="auto" w:line="276" w:before="480" w:after="0"/>
      <w:jc w:val="start"/>
      <w:outlineLvl w:val="9"/>
    </w:pPr>
    <w:rPr>
      <w:rFonts w:ascii="Cambria" w:hAnsi="Cambria" w:cs="Times New Roman"/>
      <w:color w:val="365F91"/>
      <w:lang w:val="en-US" w:eastAsia="ja-JP"/>
    </w:rPr>
  </w:style>
  <w:style w:type="paragraph" w:styleId="font0" w:customStyle="1">
    <w:name w:val="font0"/>
    <w:basedOn w:val="Normal"/>
    <w:qFormat/>
    <w:rsid w:val="00eb45ff"/>
    <w:pPr>
      <w:spacing w:beforeAutospacing="1" w:afterAutospacing="1"/>
      <w:jc w:val="start"/>
    </w:pPr>
    <w:rPr>
      <w:rFonts w:ascii="Calibri" w:hAnsi="Calibri"/>
      <w:color w:val="000000"/>
      <w:sz w:val="22"/>
      <w:szCs w:val="22"/>
    </w:rPr>
  </w:style>
  <w:style w:type="paragraph" w:styleId="font5" w:customStyle="1">
    <w:name w:val="font5"/>
    <w:basedOn w:val="Normal"/>
    <w:qFormat/>
    <w:rsid w:val="00eb45ff"/>
    <w:pPr>
      <w:spacing w:beforeAutospacing="1" w:afterAutospacing="1"/>
      <w:jc w:val="start"/>
    </w:pPr>
    <w:rPr>
      <w:rFonts w:ascii="Calibri" w:hAnsi="Calibri"/>
      <w:b/>
      <w:bCs/>
      <w:color w:val="000000"/>
      <w:sz w:val="22"/>
      <w:szCs w:val="22"/>
    </w:rPr>
  </w:style>
  <w:style w:type="paragraph" w:styleId="xl65" w:customStyle="1">
    <w:name w:val="xl65"/>
    <w:basedOn w:val="Normal"/>
    <w:qFormat/>
    <w:rsid w:val="00eb45ff"/>
    <w:pPr>
      <w:pBdr>
        <w:top w:val="single" w:sz="4" w:space="0" w:color="000000"/>
        <w:left w:val="single" w:sz="4" w:space="0" w:color="000000"/>
        <w:bottom w:val="single" w:sz="4" w:space="0" w:color="000000"/>
        <w:right w:val="single" w:sz="4" w:space="0" w:color="000000"/>
      </w:pBdr>
      <w:spacing w:beforeAutospacing="1" w:afterAutospacing="1"/>
      <w:jc w:val="start"/>
      <w:textAlignment w:val="center"/>
    </w:pPr>
    <w:rPr>
      <w:rFonts w:ascii="Times New Roman" w:hAnsi="Times New Roman"/>
      <w:sz w:val="24"/>
    </w:rPr>
  </w:style>
  <w:style w:type="paragraph" w:styleId="xl66" w:customStyle="1">
    <w:name w:val="xl66"/>
    <w:basedOn w:val="Normal"/>
    <w:qFormat/>
    <w:rsid w:val="00eb45ff"/>
    <w:pPr>
      <w:spacing w:beforeAutospacing="1" w:afterAutospacing="1"/>
      <w:jc w:val="start"/>
    </w:pPr>
    <w:rPr>
      <w:rFonts w:ascii="Times New Roman" w:hAnsi="Times New Roman"/>
      <w:sz w:val="24"/>
    </w:rPr>
  </w:style>
  <w:style w:type="paragraph" w:styleId="xl67" w:customStyle="1">
    <w:name w:val="xl67"/>
    <w:basedOn w:val="Normal"/>
    <w:qFormat/>
    <w:rsid w:val="00eb45ff"/>
    <w:pPr>
      <w:spacing w:beforeAutospacing="1" w:afterAutospacing="1"/>
      <w:jc w:val="start"/>
      <w:textAlignment w:val="center"/>
    </w:pPr>
    <w:rPr>
      <w:rFonts w:ascii="Times New Roman" w:hAnsi="Times New Roman"/>
      <w:sz w:val="24"/>
    </w:rPr>
  </w:style>
  <w:style w:type="paragraph" w:styleId="xl68" w:customStyle="1">
    <w:name w:val="xl68"/>
    <w:basedOn w:val="Normal"/>
    <w:qFormat/>
    <w:rsid w:val="00eb45ff"/>
    <w:pPr>
      <w:spacing w:beforeAutospacing="1" w:afterAutospacing="1"/>
      <w:jc w:val="start"/>
      <w:textAlignment w:val="top"/>
    </w:pPr>
    <w:rPr>
      <w:rFonts w:ascii="Times New Roman" w:hAnsi="Times New Roman"/>
      <w:sz w:val="24"/>
    </w:rPr>
  </w:style>
  <w:style w:type="paragraph" w:styleId="xl69" w:customStyle="1">
    <w:name w:val="xl69"/>
    <w:basedOn w:val="Normal"/>
    <w:qFormat/>
    <w:rsid w:val="00eb45ff"/>
    <w:pPr>
      <w:pBdr>
        <w:top w:val="single" w:sz="4" w:space="0" w:color="000000"/>
        <w:left w:val="single" w:sz="4" w:space="0" w:color="000000"/>
        <w:bottom w:val="single" w:sz="4" w:space="0" w:color="000000"/>
        <w:right w:val="single" w:sz="4" w:space="0" w:color="000000"/>
      </w:pBdr>
      <w:spacing w:beforeAutospacing="1" w:afterAutospacing="1"/>
      <w:jc w:val="start"/>
      <w:textAlignment w:val="top"/>
    </w:pPr>
    <w:rPr>
      <w:rFonts w:ascii="Times New Roman" w:hAnsi="Times New Roman"/>
      <w:sz w:val="24"/>
    </w:rPr>
  </w:style>
  <w:style w:type="paragraph" w:styleId="xl70" w:customStyle="1">
    <w:name w:val="xl70"/>
    <w:basedOn w:val="Normal"/>
    <w:qFormat/>
    <w:rsid w:val="00eb45ff"/>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Times New Roman" w:hAnsi="Times New Roman"/>
      <w:sz w:val="24"/>
    </w:rPr>
  </w:style>
  <w:style w:type="paragraph" w:styleId="xl71" w:customStyle="1">
    <w:name w:val="xl71"/>
    <w:basedOn w:val="Normal"/>
    <w:qFormat/>
    <w:rsid w:val="00eb45ff"/>
    <w:pPr>
      <w:pBdr>
        <w:top w:val="single" w:sz="4" w:space="0" w:color="000000"/>
        <w:left w:val="single" w:sz="4" w:space="0" w:color="000000"/>
        <w:bottom w:val="single" w:sz="4" w:space="0" w:color="000000"/>
        <w:right w:val="single" w:sz="4" w:space="0" w:color="000000"/>
      </w:pBdr>
      <w:spacing w:beforeAutospacing="1" w:afterAutospacing="1"/>
      <w:jc w:val="start"/>
      <w:textAlignment w:val="top"/>
    </w:pPr>
    <w:rPr>
      <w:rFonts w:ascii="Times New Roman" w:hAnsi="Times New Roman"/>
      <w:sz w:val="24"/>
    </w:rPr>
  </w:style>
  <w:style w:type="paragraph" w:styleId="xl72" w:customStyle="1">
    <w:name w:val="xl72"/>
    <w:basedOn w:val="Normal"/>
    <w:qFormat/>
    <w:rsid w:val="00eb45ff"/>
    <w:pPr>
      <w:pBdr>
        <w:top w:val="single" w:sz="4" w:space="0" w:color="000000"/>
        <w:left w:val="single" w:sz="4" w:space="0" w:color="000000"/>
        <w:bottom w:val="single" w:sz="4" w:space="0" w:color="000000"/>
        <w:right w:val="single" w:sz="4" w:space="0" w:color="000000"/>
      </w:pBdr>
      <w:spacing w:beforeAutospacing="1" w:afterAutospacing="1"/>
      <w:jc w:val="start"/>
      <w:textAlignment w:val="center"/>
    </w:pPr>
    <w:rPr>
      <w:rFonts w:ascii="Times New Roman" w:hAnsi="Times New Roman"/>
      <w:sz w:val="24"/>
    </w:rPr>
  </w:style>
  <w:style w:type="paragraph" w:styleId="xl73" w:customStyle="1">
    <w:name w:val="xl73"/>
    <w:basedOn w:val="Normal"/>
    <w:qFormat/>
    <w:rsid w:val="00eb45ff"/>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Times New Roman" w:hAnsi="Times New Roman"/>
      <w:sz w:val="24"/>
    </w:rPr>
  </w:style>
  <w:style w:type="paragraph" w:styleId="xl74" w:customStyle="1">
    <w:name w:val="xl74"/>
    <w:basedOn w:val="Normal"/>
    <w:qFormat/>
    <w:rsid w:val="00eb45ff"/>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Times New Roman" w:hAnsi="Times New Roman"/>
      <w:sz w:val="24"/>
    </w:rPr>
  </w:style>
  <w:style w:type="paragraph" w:styleId="xl75" w:customStyle="1">
    <w:name w:val="xl75"/>
    <w:basedOn w:val="Normal"/>
    <w:qFormat/>
    <w:rsid w:val="00eb45ff"/>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Times New Roman" w:hAnsi="Times New Roman"/>
      <w:sz w:val="24"/>
    </w:rPr>
  </w:style>
  <w:style w:type="paragraph" w:styleId="xl76" w:customStyle="1">
    <w:name w:val="xl76"/>
    <w:basedOn w:val="Normal"/>
    <w:qFormat/>
    <w:rsid w:val="00eb45ff"/>
    <w:pPr>
      <w:spacing w:beforeAutospacing="1" w:afterAutospacing="1"/>
      <w:jc w:val="center"/>
      <w:textAlignment w:val="center"/>
    </w:pPr>
    <w:rPr>
      <w:rFonts w:ascii="Times New Roman" w:hAnsi="Times New Roman"/>
      <w:sz w:val="24"/>
    </w:rPr>
  </w:style>
  <w:style w:type="paragraph" w:styleId="xl77" w:customStyle="1">
    <w:name w:val="xl77"/>
    <w:basedOn w:val="Normal"/>
    <w:qFormat/>
    <w:rsid w:val="00eb45ff"/>
    <w:pPr>
      <w:spacing w:beforeAutospacing="1" w:afterAutospacing="1"/>
      <w:jc w:val="center"/>
    </w:pPr>
    <w:rPr>
      <w:rFonts w:ascii="Times New Roman" w:hAnsi="Times New Roman"/>
      <w:sz w:val="24"/>
    </w:rPr>
  </w:style>
  <w:style w:type="paragraph" w:styleId="Normale1" w:customStyle="1">
    <w:name w:val="Normale1"/>
    <w:basedOn w:val="Default"/>
    <w:next w:val="Default"/>
    <w:qFormat/>
    <w:rsid w:val="00eb45ff"/>
    <w:pPr/>
    <w:rPr>
      <w:rFonts w:ascii="IJHCGJ+Verdana" w:hAnsi="IJHCGJ+Verdana"/>
      <w:color w:val="auto"/>
    </w:rPr>
  </w:style>
  <w:style w:type="paragraph" w:styleId="ElencoPuntliv1" w:customStyle="1">
    <w:name w:val="Elenco Punt.liv1"/>
    <w:basedOn w:val="Normal"/>
    <w:qFormat/>
    <w:rsid w:val="00eb45ff"/>
    <w:pPr>
      <w:widowControl w:val="false"/>
      <w:numPr>
        <w:ilvl w:val="0"/>
        <w:numId w:val="21"/>
      </w:numPr>
      <w:spacing w:before="0" w:after="0"/>
    </w:pPr>
    <w:rPr>
      <w:rFonts w:ascii="Trebuchet MS" w:hAnsi="Trebuchet MS"/>
      <w:sz w:val="22"/>
      <w:szCs w:val="20"/>
    </w:rPr>
  </w:style>
  <w:style w:type="paragraph" w:styleId="Revision">
    <w:name w:val="Revision"/>
    <w:uiPriority w:val="99"/>
    <w:semiHidden/>
    <w:qFormat/>
    <w:rsid w:val="00eb45ff"/>
    <w:pPr>
      <w:widowControl/>
      <w:bidi w:val="0"/>
      <w:spacing w:lineRule="auto" w:line="240" w:before="0" w:after="0"/>
      <w:jc w:val="start"/>
    </w:pPr>
    <w:rPr>
      <w:rFonts w:ascii="Tahoma" w:hAnsi="Tahoma" w:eastAsia="Times New Roman" w:cs="Times New Roman"/>
      <w:color w:val="auto"/>
      <w:kern w:val="0"/>
      <w:sz w:val="20"/>
      <w:szCs w:val="24"/>
      <w:lang w:eastAsia="it-IT" w:val="it-IT" w:bidi="ar-SA"/>
    </w:rPr>
  </w:style>
  <w:style w:type="paragraph" w:styleId="Bullet2text" w:customStyle="1">
    <w:name w:val="Bullet 2 text"/>
    <w:basedOn w:val="Normal"/>
    <w:uiPriority w:val="99"/>
    <w:qFormat/>
    <w:rsid w:val="00eb45ff"/>
    <w:pPr>
      <w:numPr>
        <w:ilvl w:val="1"/>
        <w:numId w:val="22"/>
      </w:numPr>
      <w:tabs>
        <w:tab w:val="clear" w:pos="708"/>
        <w:tab w:val="left" w:pos="360" w:leader="none"/>
        <w:tab w:val="left" w:pos="1445" w:leader="none"/>
      </w:tabs>
      <w:spacing w:before="0" w:after="20"/>
      <w:ind w:hanging="397" w:start="681"/>
    </w:pPr>
    <w:rPr>
      <w:rFonts w:ascii="Arial" w:hAnsi="Arial" w:eastAsia="SimSun" w:cs="Arial"/>
      <w:szCs w:val="22"/>
    </w:rPr>
  </w:style>
  <w:style w:type="paragraph" w:styleId="paragraph" w:customStyle="1">
    <w:name w:val="paragraph"/>
    <w:basedOn w:val="Normal"/>
    <w:qFormat/>
    <w:rsid w:val="004952ba"/>
    <w:pPr>
      <w:spacing w:beforeAutospacing="1" w:afterAutospacing="1"/>
      <w:jc w:val="start"/>
    </w:pPr>
    <w:rPr>
      <w:rFonts w:ascii="Times New Roman" w:hAnsi="Times New Roman"/>
      <w:sz w:val="24"/>
    </w:rPr>
  </w:style>
  <w:style w:type="paragraph" w:styleId="Style3SIE" w:customStyle="1">
    <w:name w:val="Style3_SIE"/>
    <w:basedOn w:val="Heading2"/>
    <w:uiPriority w:val="99"/>
    <w:qFormat/>
    <w:rsid w:val="00481e92"/>
    <w:pPr>
      <w:pBdr>
        <w:top w:val="nil"/>
      </w:pBdr>
      <w:shd w:val="clear" w:color="auto" w:fill="FFFFFF" w:themeFill="background1"/>
    </w:pPr>
    <w:rPr>
      <w:rFonts w:eastAsia="游ゴシック Light" w:cs="Times New Roman" w:eastAsiaTheme="majorEastAsia"/>
      <w:sz w:val="20"/>
    </w:rPr>
  </w:style>
  <w:style w:type="paragraph" w:styleId="CharChar1Char1" w:customStyle="1">
    <w:name w:val="Char Char1 Char1"/>
    <w:basedOn w:val="Normal"/>
    <w:qFormat/>
    <w:rsid w:val="00e95ca3"/>
    <w:pPr>
      <w:spacing w:lineRule="exact" w:line="240" w:before="120" w:after="160"/>
    </w:pPr>
    <w:rPr>
      <w:rFonts w:ascii="Verdana" w:hAnsi="Verdana"/>
      <w:szCs w:val="20"/>
      <w:lang w:val="en-US" w:eastAsia="en-US"/>
    </w:rPr>
  </w:style>
  <w:style w:type="paragraph" w:styleId="CSTBulletII" w:customStyle="1">
    <w:name w:val="CST_Bullet_II"/>
    <w:basedOn w:val="CSTBulletILiv"/>
    <w:qFormat/>
    <w:rsid w:val="00e95ca3"/>
    <w:pPr>
      <w:numPr>
        <w:ilvl w:val="2"/>
        <w:numId w:val="27"/>
      </w:numPr>
      <w:tabs>
        <w:tab w:val="clear" w:pos="284"/>
        <w:tab w:val="left" w:pos="360" w:leader="none"/>
        <w:tab w:val="left" w:pos="432" w:leader="none"/>
      </w:tabs>
      <w:ind w:hanging="432" w:start="432"/>
    </w:pPr>
    <w:rPr/>
  </w:style>
  <w:style w:type="paragraph" w:styleId="CSTBulletILiv" w:customStyle="1">
    <w:name w:val="CST_Bullet_I_Liv"/>
    <w:basedOn w:val="ListParagraph"/>
    <w:link w:val="CSTBulletILivChar1"/>
    <w:qFormat/>
    <w:rsid w:val="00e95ca3"/>
    <w:pPr>
      <w:spacing w:before="0" w:after="120"/>
      <w:contextualSpacing/>
    </w:pPr>
    <w:rPr>
      <w:rFonts w:ascii="Book Antiqua" w:hAnsi="Book Antiqua" w:eastAsia="Calibri" w:cs="Arial" w:cstheme="minorBidi" w:eastAsiaTheme="minorHAnsi"/>
      <w:bCs w:val="false"/>
      <w:sz w:val="22"/>
      <w:szCs w:val="22"/>
      <w:lang w:eastAsia="en-US"/>
    </w:rPr>
  </w:style>
  <w:style w:type="paragraph" w:styleId="Style21" w:customStyle="1">
    <w:name w:val="Style_2"/>
    <w:basedOn w:val="Heading2"/>
    <w:qFormat/>
    <w:rsid w:val="00e95ca3"/>
    <w:pPr>
      <w:keepLines/>
      <w:pBdr>
        <w:top w:val="nil"/>
      </w:pBdr>
      <w:spacing w:lineRule="auto" w:line="276" w:before="200" w:after="0"/>
      <w:ind w:hanging="720" w:start="720"/>
      <w:jc w:val="start"/>
    </w:pPr>
    <w:rPr>
      <w:rFonts w:ascii="Cambria" w:hAnsi="Cambria" w:eastAsia="SimSun" w:cs="Times New Roman"/>
      <w:color w:val="4F81BD"/>
      <w:sz w:val="26"/>
      <w:szCs w:val="26"/>
      <w:lang w:val="x-none" w:eastAsia="x-none"/>
    </w:rPr>
  </w:style>
  <w:style w:type="paragraph" w:styleId="TESTO" w:customStyle="1">
    <w:name w:val="TESTO"/>
    <w:qFormat/>
    <w:rsid w:val="00e95ca3"/>
    <w:pPr>
      <w:widowControl w:val="false"/>
      <w:bidi w:val="0"/>
      <w:spacing w:lineRule="auto" w:line="276" w:before="0" w:after="200"/>
      <w:jc w:val="both"/>
    </w:pPr>
    <w:rPr>
      <w:rFonts w:ascii="Book Antiqua" w:hAnsi="Book Antiqua" w:eastAsia="SimSun" w:cs="Times New Roman"/>
      <w:color w:val="auto"/>
      <w:kern w:val="0"/>
      <w:sz w:val="26"/>
      <w:szCs w:val="22"/>
      <w:lang w:val="it-IT" w:eastAsia="en-US" w:bidi="ar-SA"/>
    </w:rPr>
  </w:style>
  <w:style w:type="paragraph" w:styleId="Style22" w:customStyle="1">
    <w:name w:val="Style2"/>
    <w:basedOn w:val="Normal"/>
    <w:qFormat/>
    <w:rsid w:val="00e95ca3"/>
    <w:pPr>
      <w:keepNext w:val="true"/>
      <w:spacing w:lineRule="auto" w:line="276" w:before="240" w:after="120"/>
      <w:ind w:hanging="720" w:start="1080"/>
      <w:jc w:val="start"/>
      <w:outlineLvl w:val="2"/>
    </w:pPr>
    <w:rPr>
      <w:rFonts w:ascii="Calibri" w:hAnsi="Calibri" w:eastAsia="SimSun" w:cs="Arial"/>
      <w:b/>
      <w:color w:val="A50021"/>
      <w:sz w:val="22"/>
      <w:szCs w:val="22"/>
    </w:rPr>
  </w:style>
  <w:style w:type="paragraph" w:styleId="Quote">
    <w:name w:val="Quote"/>
    <w:basedOn w:val="Normal"/>
    <w:next w:val="Normal"/>
    <w:link w:val="CitazioneCarattere"/>
    <w:uiPriority w:val="29"/>
    <w:qFormat/>
    <w:rsid w:val="00e95ca3"/>
    <w:pPr>
      <w:spacing w:lineRule="auto" w:line="276" w:before="0" w:after="200"/>
      <w:jc w:val="start"/>
    </w:pPr>
    <w:rPr>
      <w:rFonts w:ascii="Calibri" w:hAnsi="Calibri" w:eastAsia="SimSun"/>
      <w:i/>
      <w:iCs/>
      <w:color w:val="000000"/>
      <w:sz w:val="22"/>
      <w:szCs w:val="22"/>
    </w:rPr>
  </w:style>
  <w:style w:type="paragraph" w:styleId="IntenseQuote">
    <w:name w:val="Intense Quote"/>
    <w:basedOn w:val="Normal"/>
    <w:next w:val="Normal"/>
    <w:link w:val="CitazioneintensaCarattere"/>
    <w:uiPriority w:val="30"/>
    <w:qFormat/>
    <w:rsid w:val="00e95ca3"/>
    <w:pPr>
      <w:pBdr>
        <w:bottom w:val="single" w:sz="4" w:space="4" w:color="4F81BD"/>
      </w:pBdr>
      <w:spacing w:lineRule="auto" w:line="276" w:before="200" w:after="280"/>
      <w:ind w:start="936" w:end="936"/>
      <w:jc w:val="start"/>
    </w:pPr>
    <w:rPr>
      <w:rFonts w:ascii="Calibri" w:hAnsi="Calibri" w:eastAsia="SimSun"/>
      <w:b/>
      <w:bCs/>
      <w:i/>
      <w:iCs/>
      <w:color w:val="4F81BD"/>
      <w:sz w:val="22"/>
      <w:szCs w:val="22"/>
    </w:rPr>
  </w:style>
  <w:style w:type="paragraph" w:styleId="Bullet21" w:customStyle="1">
    <w:name w:val="Bullet2"/>
    <w:basedOn w:val="ListParagraph"/>
    <w:qFormat/>
    <w:rsid w:val="00e95ca3"/>
    <w:pPr>
      <w:numPr>
        <w:ilvl w:val="2"/>
        <w:numId w:val="25"/>
      </w:numPr>
      <w:ind w:start="1429"/>
    </w:pPr>
    <w:rPr>
      <w:rFonts w:cs="Calibri"/>
      <w:bCs w:val="false"/>
      <w:szCs w:val="22"/>
    </w:rPr>
  </w:style>
  <w:style w:type="paragraph" w:styleId="TableLyst" w:customStyle="1">
    <w:name w:val="Table_Lyst"/>
    <w:basedOn w:val="ListParagraph"/>
    <w:link w:val="TableLystChar"/>
    <w:autoRedefine/>
    <w:qFormat/>
    <w:rsid w:val="00e95ca3"/>
    <w:pPr>
      <w:numPr>
        <w:ilvl w:val="2"/>
        <w:numId w:val="24"/>
      </w:numPr>
      <w:ind w:hanging="425" w:start="583"/>
    </w:pPr>
    <w:rPr>
      <w:rFonts w:cs="Calibri"/>
      <w:bCs w:val="false"/>
    </w:rPr>
  </w:style>
  <w:style w:type="paragraph" w:styleId="Style11" w:customStyle="1">
    <w:name w:val="Style1"/>
    <w:basedOn w:val="Heading3"/>
    <w:qFormat/>
    <w:rsid w:val="00e95ca3"/>
    <w:pPr>
      <w:keepNext w:val="false"/>
      <w:numPr>
        <w:ilvl w:val="0"/>
        <w:numId w:val="23"/>
      </w:numPr>
      <w:spacing w:before="0" w:after="80"/>
    </w:pPr>
    <w:rPr>
      <w:rFonts w:cs="Times New Roman"/>
      <w:color w:val="C00000"/>
      <w:sz w:val="20"/>
      <w:szCs w:val="24"/>
    </w:rPr>
  </w:style>
  <w:style w:type="paragraph" w:styleId="Normale3" w:customStyle="1">
    <w:name w:val="Normale3"/>
    <w:basedOn w:val="Default"/>
    <w:next w:val="Default"/>
    <w:uiPriority w:val="99"/>
    <w:qFormat/>
    <w:rsid w:val="00e95ca3"/>
    <w:pPr/>
    <w:rPr>
      <w:rFonts w:ascii="IJHCGJ+Verdana" w:hAnsi="IJHCGJ+Verdana"/>
      <w:color w:val="auto"/>
    </w:rPr>
  </w:style>
  <w:style w:type="paragraph" w:styleId="FiguraSenzaBordo" w:customStyle="1">
    <w:name w:val="Figura Senza Bordo"/>
    <w:basedOn w:val="Normal"/>
    <w:link w:val="FiguraSenzaBordoCarattere"/>
    <w:qFormat/>
    <w:rsid w:val="00e95ca3"/>
    <w:pPr>
      <w:spacing w:before="0" w:after="0"/>
      <w:jc w:val="center"/>
    </w:pPr>
    <w:rPr>
      <w:rFonts w:ascii="Arial" w:hAnsi="Arial"/>
      <w:color w:val="000000"/>
      <w:szCs w:val="20"/>
      <w:lang w:eastAsia="en-US"/>
    </w:rPr>
  </w:style>
  <w:style w:type="paragraph" w:styleId="BULLETSIDAT" w:customStyle="1">
    <w:name w:val="BULLET SIDAT"/>
    <w:basedOn w:val="Normal"/>
    <w:autoRedefine/>
    <w:qFormat/>
    <w:rsid w:val="00e95ca3"/>
    <w:pPr>
      <w:numPr>
        <w:ilvl w:val="0"/>
        <w:numId w:val="26"/>
      </w:numPr>
      <w:spacing w:before="0" w:after="60"/>
    </w:pPr>
    <w:rPr>
      <w:rFonts w:ascii="Verdana" w:hAnsi="Verdana"/>
      <w:szCs w:val="20"/>
    </w:rPr>
  </w:style>
  <w:style w:type="paragraph" w:styleId="StyleLeft076cmAfter0pt1" w:customStyle="1">
    <w:name w:val="Style Left:  076 cm After:  0 pt1"/>
    <w:basedOn w:val="Normal"/>
    <w:qFormat/>
    <w:rsid w:val="00e95ca3"/>
    <w:pPr>
      <w:spacing w:before="0" w:after="0"/>
    </w:pPr>
    <w:rPr>
      <w:smallCaps/>
      <w:szCs w:val="20"/>
    </w:rPr>
  </w:style>
  <w:style w:type="paragraph" w:styleId="SottoParagrafo" w:customStyle="1">
    <w:name w:val="SottoParagrafo"/>
    <w:basedOn w:val="Heading2"/>
    <w:qFormat/>
    <w:rsid w:val="00e95ca3"/>
    <w:pPr>
      <w:ind w:hanging="720" w:start="1080"/>
    </w:pPr>
    <w:rPr>
      <w:rFonts w:eastAsia="游ゴシック Light" w:cs="Times New Roman" w:eastAsiaTheme="majorEastAsia"/>
      <w:sz w:val="20"/>
    </w:rPr>
  </w:style>
  <w:style w:type="paragraph" w:styleId="PlainText">
    <w:name w:val="Plain Text"/>
    <w:basedOn w:val="Normal"/>
    <w:link w:val="TestonormaleCarattere"/>
    <w:uiPriority w:val="99"/>
    <w:unhideWhenUsed/>
    <w:qFormat/>
    <w:rsid w:val="00e95ca3"/>
    <w:pPr>
      <w:spacing w:before="0" w:after="0"/>
      <w:jc w:val="start"/>
    </w:pPr>
    <w:rPr>
      <w:rFonts w:ascii="Calibri" w:hAnsi="Calibri" w:eastAsia="Calibri" w:cs="Calibri" w:eastAsiaTheme="minorHAnsi"/>
      <w:sz w:val="22"/>
      <w:szCs w:val="22"/>
      <w:lang w:eastAsia="en-US"/>
    </w:rPr>
  </w:style>
  <w:style w:type="paragraph" w:styleId="xxmsolistparagraph" w:customStyle="1">
    <w:name w:val="x_x_msolistparagraph"/>
    <w:basedOn w:val="Normal"/>
    <w:uiPriority w:val="99"/>
    <w:qFormat/>
    <w:rsid w:val="00e95ca3"/>
    <w:pPr>
      <w:spacing w:before="0" w:after="0"/>
      <w:jc w:val="start"/>
    </w:pPr>
    <w:rPr>
      <w:rFonts w:ascii="Times New Roman" w:hAnsi="Times New Roman" w:eastAsia="Calibri" w:eastAsiaTheme="minorHAnsi"/>
      <w:sz w:val="24"/>
    </w:rPr>
  </w:style>
  <w:style w:type="paragraph" w:styleId="Normale4" w:customStyle="1">
    <w:name w:val="Normale4"/>
    <w:qFormat/>
    <w:rsid w:val="00e95ca3"/>
    <w:pPr>
      <w:widowControl w:val="false"/>
      <w:suppressAutoHyphens w:val="true"/>
      <w:bidi w:val="0"/>
      <w:spacing w:lineRule="atLeast" w:line="100" w:before="0" w:after="0"/>
      <w:jc w:val="start"/>
      <w:textAlignment w:val="baseline"/>
    </w:pPr>
    <w:rPr>
      <w:rFonts w:ascii="Times New Roman" w:hAnsi="Times New Roman" w:eastAsia="Times New Roman" w:cs="Times New Roman"/>
      <w:color w:val="auto"/>
      <w:kern w:val="2"/>
      <w:sz w:val="20"/>
      <w:szCs w:val="20"/>
      <w:lang w:eastAsia="ar-SA" w:val="it-IT" w:bidi="ar-SA"/>
    </w:rPr>
  </w:style>
  <w:style w:type="paragraph" w:styleId="Contenutocornice">
    <w:name w:val="Contenuto cornice"/>
    <w:basedOn w:val="Normal"/>
    <w:qFormat/>
    <w:pPr/>
    <w:rPr/>
  </w:style>
  <w:style w:type="numbering" w:styleId="Nessunelenco" w:default="1">
    <w:name w:val="Nessun elenco"/>
    <w:uiPriority w:val="99"/>
    <w:semiHidden/>
    <w:unhideWhenUsed/>
    <w:qFormat/>
  </w:style>
  <w:style w:type="numbering" w:styleId="GFICrossreference" w:customStyle="1">
    <w:name w:val="GFI_Cross reference"/>
    <w:qFormat/>
    <w:rsid w:val="00eb45ff"/>
  </w:style>
  <w:style w:type="numbering" w:styleId="GFIElencoPuntato" w:customStyle="1">
    <w:name w:val="GFI_Elenco Puntato"/>
    <w:qFormat/>
    <w:rsid w:val="00eb45ff"/>
  </w:style>
  <w:style w:type="numbering" w:styleId="GFIElenconumerato" w:customStyle="1">
    <w:name w:val="GFI_Elenco numerato"/>
    <w:qFormat/>
    <w:rsid w:val="00eb45ff"/>
  </w:style>
  <w:style w:type="numbering" w:styleId="CSTElencoPuntato" w:customStyle="1">
    <w:name w:val="CST_Elenco Puntato"/>
    <w:qFormat/>
    <w:rsid w:val="00eb45ff"/>
  </w:style>
  <w:style w:type="numbering" w:styleId="CSTElenconumerato" w:customStyle="1">
    <w:name w:val="CST_Elenco numerato"/>
    <w:qFormat/>
    <w:rsid w:val="00eb45ff"/>
  </w:style>
  <w:style w:type="table" w:default="1" w:styleId="Tabellanormale">
    <w:name w:val="Normal Table"/>
    <w:uiPriority w:val="99"/>
    <w:semiHidden/>
    <w:unhideWhenUsed/>
    <w:tblPr>
      <w:tblCellMar>
        <w:top w:w="0" w:type="dxa"/>
        <w:left w:w="108" w:type="dxa"/>
        <w:bottom w:w="0" w:type="dxa"/>
        <w:right w:w="108" w:type="dxa"/>
      </w:tblCellMar>
    </w:tblPr>
  </w:style>
  <w:style w:type="table" w:styleId="Grigliatabella">
    <w:name w:val="Table Grid"/>
    <w:basedOn w:val="Tabellanormale"/>
    <w:rsid w:val="00eb45ff"/>
    <w:pPr>
      <w:spacing w:after="0" w:line="240" w:lineRule="auto"/>
    </w:pPr>
    <w:rPr>
      <w:lang w:eastAsia="it-IT"/>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GFITabellaPrefazione">
    <w:name w:val="GFI_Tabella Prefazione"/>
    <w:basedOn w:val="Tabellanormale"/>
    <w:rsid w:val="00eb45ff"/>
    <w:pPr>
      <w:spacing w:after="0" w:line="240" w:lineRule="auto"/>
    </w:pPr>
    <w:rPr>
      <w:lang w:eastAsia="it-IT"/>
      <w:sz w:val="20"/>
      <w:szCs w:val="20"/>
    </w:rPr>
    <w:tblPr>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Pr>
    <w:tblStylePr w:type="firstRow">
      <w:rPr>
        <w:b/>
      </w:rPr>
      <w:tblPr/>
    </w:tblStylePr>
  </w:style>
  <w:style w:type="table" w:customStyle="1" w:styleId="GFITabellabase">
    <w:name w:val="GFI_Tabella base"/>
    <w:basedOn w:val="Tabellanormale"/>
    <w:rsid w:val="00eb45ff"/>
    <w:pPr>
      <w:spacing w:after="0" w:line="240" w:lineRule="auto"/>
    </w:pPr>
    <w:rPr>
      <w:lang w:eastAsia="it-IT"/>
      <w:sz w:val="20"/>
      <w:szCs w:val="20"/>
    </w:rPr>
    <w:tblPr>
      <w:tblBorders>
        <w:top w:val="double" w:color="C0C0C0" w:sz="4" w:space="0"/>
        <w:left w:val="double" w:color="C0C0C0" w:sz="4" w:space="0"/>
        <w:bottom w:val="double" w:color="C0C0C0" w:sz="4" w:space="0"/>
        <w:right w:val="double" w:color="C0C0C0" w:sz="4" w:space="0"/>
        <w:insideH w:val="single" w:color="C0C0C0" w:sz="4" w:space="0"/>
        <w:insideV w:val="single" w:color="C0C0C0" w:sz="4" w:space="0"/>
      </w:tblBorders>
    </w:tblPr>
    <w:tcPr>
      <w:vAlign w:val="center"/>
    </w:tcPr>
    <w:tblStylePr w:type="firstRow">
      <w:pPr>
        <w:wordWrap/>
        <w:jc w:val="center"/>
      </w:pPr>
      <w:rPr>
        <w:b/>
        <w:sz w:val="20"/>
      </w:rPr>
      <w:tblPr/>
      <w:tcPr>
        <w:tcBorders>
          <w:top w:val="double" w:color="C0C0C0" w:sz="4" w:space="0"/>
          <w:left w:val="double" w:color="C0C0C0" w:sz="4" w:space="0"/>
          <w:bottom w:val="double" w:color="C0C0C0" w:sz="4" w:space="0"/>
          <w:right w:val="double" w:color="C0C0C0" w:sz="4" w:space="0"/>
          <w:insideH w:val="nil"/>
          <w:insideV w:val="double" w:color="C0C0C0" w:sz="4" w:space="0"/>
          <w:tl2br w:val="nil"/>
          <w:tr2bl w:val="nil"/>
        </w:tcBorders>
        <w:shd w:val="clear" w:color="auto" w:fill="E6E6E6"/>
      </w:tcPr>
    </w:tblStylePr>
  </w:style>
  <w:style w:type="table" w:styleId="Tabellaclassica1">
    <w:name w:val="Table Classic 1"/>
    <w:basedOn w:val="Tabellanormale"/>
    <w:rsid w:val="00eb45ff"/>
    <w:pPr>
      <w:spacing w:after="80" w:line="240" w:lineRule="auto"/>
      <w:jc w:val="both"/>
    </w:pPr>
    <w:rPr>
      <w:lang w:eastAsia="it-IT"/>
      <w:sz w:val="20"/>
      <w:szCs w:val="20"/>
    </w:rPr>
    <w:tblPr>
      <w:tblBorders>
        <w:top w:val="single" w:color="000000" w:sz="12" w:space="0"/>
        <w:bottom w:val="single" w:color="000000" w:sz="12" w:space="0"/>
      </w:tblBorders>
    </w:tblPr>
    <w:tcPr>
      <w:shd w:val="clear" w:color="auto" w:fill="auto"/>
    </w:tcPr>
    <w:tblStylePr w:type="firstRow">
      <w:rPr>
        <w:i/>
      </w:rPr>
      <w:tblPr/>
      <w:tcPr>
        <w:tcBorders>
          <w:bottom w:val="single" w:color="000000" w:sz="6" w:space="0"/>
          <w:tl2br w:val="none" w:color="auto" w:sz="0" w:space="0"/>
          <w:tr2bl w:val="none" w:color="auto" w:sz="0" w:space="0"/>
        </w:tcBorders>
      </w:tcPr>
    </w:tblStylePr>
    <w:tblStylePr w:type="lastRow">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ellaacolori2">
    <w:name w:val="Table Colorful 2"/>
    <w:basedOn w:val="Tabellanormale"/>
    <w:rsid w:val="00eb45ff"/>
    <w:pPr>
      <w:spacing w:after="80" w:line="240" w:lineRule="auto"/>
      <w:jc w:val="both"/>
    </w:pPr>
    <w:rPr>
      <w:lang w:eastAsia="it-IT"/>
      <w:sz w:val="20"/>
      <w:szCs w:val="20"/>
    </w:rPr>
    <w:tblPr>
      <w:tblBorders>
        <w:bottom w:val="single" w:color="000000" w:sz="12" w:space="0"/>
      </w:tblBorders>
    </w:tblPr>
    <w:tcPr>
      <w:shd w:val="pct20" w:color="FFFF00" w:fill="FFFFFF"/>
    </w:tcPr>
    <w:tblStylePr w:type="firstRow">
      <w:rPr>
        <w:b/>
        <w:bCs/>
        <w:i/>
      </w:rPr>
      <w:tblPr/>
      <w:tcPr>
        <w:tcBorders>
          <w:bottom w:val="single" w:color="000000" w:sz="12" w:space="0"/>
          <w:tl2br w:val="none" w:color="auto" w:sz="0" w:space="0"/>
          <w:tr2bl w:val="none" w:color="auto" w:sz="0" w:space="0"/>
        </w:tcBorders>
        <w:shd w:val="solid" w:color="800000" w:fill="FFFFFF"/>
      </w:tcPr>
    </w:tblStylePr>
    <w:tblStylePr w:type="firstCol">
      <w:rPr>
        <w:b/>
        <w:bCs/>
        <w:i/>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rPr>
      <w:tblPr/>
      <w:tcPr>
        <w:tcBorders>
          <w:tl2br w:val="none" w:color="auto" w:sz="0" w:space="0"/>
          <w:tr2bl w:val="none" w:color="auto" w:sz="0" w:space="0"/>
        </w:tcBorders>
      </w:tcPr>
    </w:tblStylePr>
  </w:style>
  <w:style w:type="table" w:styleId="Grigliatabella5">
    <w:name w:val="Table Grid 5"/>
    <w:basedOn w:val="Tabellanormale"/>
    <w:rsid w:val="00eb45ff"/>
    <w:pPr>
      <w:spacing w:after="80" w:line="240" w:lineRule="auto"/>
      <w:jc w:val="both"/>
    </w:pPr>
    <w:rPr>
      <w:lang w:eastAsia="it-IT"/>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ellacolonne1">
    <w:name w:val="Table Columns 1"/>
    <w:basedOn w:val="Tabellanormale"/>
    <w:rsid w:val="00eb45ff"/>
    <w:pPr>
      <w:spacing w:after="80" w:line="240" w:lineRule="auto"/>
      <w:jc w:val="both"/>
    </w:pPr>
    <w:rPr>
      <w:lang w:eastAsia="it-IT"/>
      <w:b/>
      <w:bCs/>
      <w:sz w:val="20"/>
      <w:szCs w:val="20"/>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tblPr/>
      <w:tcPr>
        <w:shd w:val="pct25" w:color="000000" w:fill="FFFFFF"/>
      </w:tcPr>
    </w:tblStylePr>
    <w:tblStylePr w:type="band2Vert">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ellaWeb1">
    <w:name w:val="Table Web 1"/>
    <w:basedOn w:val="Tabellanormale"/>
    <w:rsid w:val="00eb45ff"/>
    <w:pPr>
      <w:spacing w:after="80" w:line="240" w:lineRule="auto"/>
      <w:jc w:val="both"/>
    </w:pPr>
    <w:rPr>
      <w:lang w:eastAsia="it-IT"/>
      <w:sz w:val="20"/>
      <w:szCs w:val="20"/>
    </w:rPr>
    <w:tblP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cPr>
      <w:shd w:val="clear" w:color="auto" w:fill="auto"/>
    </w:tcPr>
    <w:tblStylePr w:type="firstRow">
      <w:rPr/>
      <w:tblPr/>
      <w:tcPr>
        <w:tcBorders>
          <w:tl2br w:val="none" w:color="auto" w:sz="0" w:space="0"/>
          <w:tr2bl w:val="none" w:color="auto" w:sz="0" w:space="0"/>
        </w:tcBorders>
      </w:tcPr>
    </w:tblStylePr>
  </w:style>
  <w:style w:type="table" w:styleId="Tabellaprofessionale">
    <w:name w:val="Table Professional"/>
    <w:basedOn w:val="Tabellanormale"/>
    <w:rsid w:val="00eb45ff"/>
    <w:pPr>
      <w:spacing w:after="80" w:line="240" w:lineRule="auto"/>
      <w:jc w:val="both"/>
    </w:pPr>
    <w:rPr>
      <w:lang w:eastAsia="it-IT"/>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shd w:val="solid" w:color="000000" w:fill="FFFFFF"/>
      </w:tcPr>
    </w:tblStylePr>
  </w:style>
  <w:style w:type="table" w:styleId="Grigliatabella8">
    <w:name w:val="Table Grid 8"/>
    <w:basedOn w:val="Tabellanormale"/>
    <w:rsid w:val="00eb45ff"/>
    <w:pPr>
      <w:spacing w:after="80" w:line="240" w:lineRule="auto"/>
      <w:jc w:val="both"/>
    </w:pPr>
    <w:rPr>
      <w:lang w:eastAsia="it-IT"/>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rPr>
      <w:tblPr/>
      <w:tcPr>
        <w:tcBorders>
          <w:tl2br w:val="none" w:color="auto" w:sz="0" w:space="0"/>
          <w:tr2bl w:val="none" w:color="auto" w:sz="0" w:space="0"/>
        </w:tcBorders>
        <w:shd w:val="solid" w:color="00008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customStyle="1" w:styleId="CSTTabellabase">
    <w:name w:val="CST_Tabella base"/>
    <w:basedOn w:val="Tabellanormale"/>
    <w:rsid w:val="00eb45ff"/>
    <w:pPr>
      <w:spacing w:after="0" w:line="240" w:lineRule="auto"/>
    </w:pPr>
    <w:rPr>
      <w:lang w:eastAsia="it-IT"/>
      <w:szCs w:val="20"/>
    </w:rPr>
    <w:tblPr>
      <w:tblBorders>
        <w:top w:val="double" w:color="C0C0C0" w:sz="4" w:space="0"/>
        <w:left w:val="double" w:color="C0C0C0" w:sz="4" w:space="0"/>
        <w:bottom w:val="double" w:color="C0C0C0" w:sz="4" w:space="0"/>
        <w:right w:val="double" w:color="C0C0C0" w:sz="4" w:space="0"/>
        <w:insideH w:val="single" w:color="C0C0C0" w:sz="4" w:space="0"/>
        <w:insideV w:val="single" w:color="C0C0C0" w:sz="4" w:space="0"/>
      </w:tblBorders>
    </w:tblPr>
    <w:tcPr>
      <w:vAlign w:val="center"/>
    </w:tcPr>
    <w:tblStylePr w:type="firstRow">
      <w:pPr>
        <w:wordWrap/>
        <w:jc w:val="center"/>
      </w:pPr>
      <w:rPr>
        <w:b/>
        <w:sz w:val="20"/>
      </w:rPr>
      <w:tblPr/>
      <w:tcPr>
        <w:tcBorders>
          <w:top w:val="double" w:color="C0C0C0" w:sz="4" w:space="0"/>
          <w:left w:val="double" w:color="C0C0C0" w:sz="4" w:space="0"/>
          <w:bottom w:val="double" w:color="C0C0C0" w:sz="4" w:space="0"/>
          <w:right w:val="double" w:color="C0C0C0" w:sz="4" w:space="0"/>
          <w:insideH w:val="nil"/>
          <w:insideV w:val="double" w:color="C0C0C0" w:sz="4" w:space="0"/>
          <w:tl2br w:val="nil"/>
          <w:tr2bl w:val="nil"/>
        </w:tcBorders>
        <w:shd w:val="clear" w:color="auto" w:fill="E6E6E6"/>
      </w:tcPr>
    </w:tblStylePr>
  </w:style>
  <w:style w:type="table" w:customStyle="1" w:styleId="LightList-Accent11">
    <w:name w:val="Light List - Accent 11"/>
    <w:basedOn w:val="Tabellanormale"/>
    <w:uiPriority w:val="61"/>
    <w:rsid w:val="00eb45ff"/>
    <w:pPr>
      <w:spacing w:after="0" w:line="240" w:lineRule="auto"/>
      <w:jc w:val="both"/>
    </w:pPr>
    <w:rPr>
      <w:lang w:val="en-U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Tabellagriglia1chiara">
    <w:name w:val="Grid Table 1 Light"/>
    <w:basedOn w:val="Tabellanormale"/>
    <w:uiPriority w:val="46"/>
    <w:rsid w:val="00eb45ff"/>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sz="12" w:space="0"/>
        </w:tcBorders>
      </w:tcPr>
    </w:tblStylePr>
    <w:tblStylePr w:type="lastRow">
      <w:rPr>
        <w:b/>
        <w:bCs/>
      </w:rPr>
      <w:tblPr/>
      <w:tcPr>
        <w:tcBorders>
          <w:top w:val="double" w:color="666666" w:themeColor="text1" w:sz="2" w:space="0"/>
        </w:tcBorders>
      </w:tcPr>
    </w:tblStylePr>
    <w:tblStylePr w:type="firstCol">
      <w:rPr>
        <w:b/>
        <w:bCs/>
      </w:rPr>
      <w:tblPr/>
    </w:tblStylePr>
    <w:tblStylePr w:type="lastCol">
      <w:rPr>
        <w:b/>
        <w:bCs/>
      </w:rPr>
      <w:tblPr/>
    </w:tblStylePr>
  </w:style>
  <w:style w:type="table" w:styleId="Tabellagriglia2-colore6">
    <w:name w:val="Grid Table 2 Accent 6"/>
    <w:basedOn w:val="Tabellanormale"/>
    <w:uiPriority w:val="47"/>
    <w:rsid w:val="001e5656"/>
    <w:pPr>
      <w:spacing w:after="0" w:line="240" w:lineRule="auto"/>
    </w:pPr>
    <w:tblPr>
      <w:tblStyleRowBandSize w:val="1"/>
      <w:tblStyleColBandSize w:val="1"/>
      <w:tblBorders>
        <w:top w:val="single" w:color="A8D08D" w:themeColor="accent6" w:themeTint="99" w:sz="2" w:space="0"/>
        <w:bottom w:val="single" w:color="A8D08D" w:themeColor="accent6" w:themeTint="99" w:sz="2" w:space="0"/>
        <w:insideH w:val="single" w:color="A8D08D" w:themeColor="accent6" w:themeTint="99" w:sz="2" w:space="0"/>
        <w:insideV w:val="single" w:color="A8D08D" w:themeColor="accent6" w:themeTint="99" w:sz="2" w:space="0"/>
      </w:tblBorders>
    </w:tblPr>
    <w:tblStylePr w:type="firstRow">
      <w:rPr>
        <w:b/>
        <w:bCs/>
      </w:rPr>
      <w:tblPr/>
      <w:tcPr>
        <w:tcBorders>
          <w:top w:val="nil"/>
          <w:bottom w:val="single" w:color="A8D08D" w:themeColor="accent6" w:sz="12" w:space="0"/>
          <w:insideH w:val="nil"/>
          <w:insideV w:val="nil"/>
        </w:tcBorders>
        <w:shd w:val="clear" w:color="auto" w:fill="FFFFFF" w:themeFill="background1"/>
      </w:tcPr>
    </w:tblStylePr>
    <w:tblStylePr w:type="lastRow">
      <w:rPr>
        <w:b/>
        <w:bCs/>
      </w:rPr>
      <w:tblPr/>
      <w:tcPr>
        <w:tcBorders>
          <w:top w:val="double" w:color="A8D08D" w:themeColor="accent6" w:sz="2" w:space="0"/>
          <w:bottom w:val="nil"/>
          <w:insideH w:val="nil"/>
          <w:insideV w:val="nil"/>
        </w:tcBorders>
        <w:shd w:val="clear" w:color="auto" w:fill="FFFFFF" w:themeFill="background1"/>
      </w:tcPr>
    </w:tblStylePr>
    <w:tblStylePr w:type="firstCol">
      <w:rPr>
        <w:b/>
        <w:bCs/>
      </w:rPr>
      <w:tblPr/>
    </w:tblStylePr>
    <w:tblStylePr w:type="lastCol">
      <w:rPr>
        <w:b/>
        <w:bCs/>
      </w:rPr>
      <w:tbl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image" Target="media/image8.png"/><Relationship Id="rId15" Type="http://schemas.openxmlformats.org/officeDocument/2006/relationships/image" Target="media/image9.sv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3.png"/><Relationship Id="rId23" Type="http://schemas.openxmlformats.org/officeDocument/2006/relationships/image" Target="media/image16.png"/><Relationship Id="rId24" Type="http://schemas.openxmlformats.org/officeDocument/2006/relationships/image" Target="media/image13.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18.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18.png"/><Relationship Id="rId33" Type="http://schemas.openxmlformats.org/officeDocument/2006/relationships/image" Target="media/image22.png"/><Relationship Id="rId34" Type="http://schemas.openxmlformats.org/officeDocument/2006/relationships/image" Target="media/image18.png"/><Relationship Id="rId35" Type="http://schemas.openxmlformats.org/officeDocument/2006/relationships/image" Target="media/image20.png"/><Relationship Id="rId36" Type="http://schemas.openxmlformats.org/officeDocument/2006/relationships/image" Target="media/image17.png"/><Relationship Id="rId37" Type="http://schemas.openxmlformats.org/officeDocument/2006/relationships/image" Target="media/image18.png"/><Relationship Id="rId38" Type="http://schemas.openxmlformats.org/officeDocument/2006/relationships/image" Target="media/image23.png"/><Relationship Id="rId39" Type="http://schemas.openxmlformats.org/officeDocument/2006/relationships/image" Target="media/image24.png"/><Relationship Id="rId40" Type="http://schemas.openxmlformats.org/officeDocument/2006/relationships/image" Target="media/image25.png"/><Relationship Id="rId41" Type="http://schemas.openxmlformats.org/officeDocument/2006/relationships/image" Target="media/image26.png"/><Relationship Id="rId42" Type="http://schemas.openxmlformats.org/officeDocument/2006/relationships/image" Target="media/image27.png"/><Relationship Id="rId43" Type="http://schemas.openxmlformats.org/officeDocument/2006/relationships/image" Target="media/image28.png"/><Relationship Id="rId44" Type="http://schemas.openxmlformats.org/officeDocument/2006/relationships/image" Target="media/image24.png"/><Relationship Id="rId45" Type="http://schemas.openxmlformats.org/officeDocument/2006/relationships/image" Target="media/image29.png"/><Relationship Id="rId46" Type="http://schemas.openxmlformats.org/officeDocument/2006/relationships/image" Target="media/image30.png"/><Relationship Id="rId47" Type="http://schemas.openxmlformats.org/officeDocument/2006/relationships/image" Target="media/image31.png"/><Relationship Id="rId48" Type="http://schemas.openxmlformats.org/officeDocument/2006/relationships/image" Target="media/image32.png"/><Relationship Id="rId49" Type="http://schemas.openxmlformats.org/officeDocument/2006/relationships/image" Target="media/image33.png"/><Relationship Id="rId50" Type="http://schemas.openxmlformats.org/officeDocument/2006/relationships/image" Target="media/image34.png"/><Relationship Id="rId51" Type="http://schemas.openxmlformats.org/officeDocument/2006/relationships/image" Target="media/image35.png"/><Relationship Id="rId52" Type="http://schemas.openxmlformats.org/officeDocument/2006/relationships/image" Target="media/image36.png"/><Relationship Id="rId53" Type="http://schemas.openxmlformats.org/officeDocument/2006/relationships/header" Target="header4.xml"/><Relationship Id="rId54" Type="http://schemas.openxmlformats.org/officeDocument/2006/relationships/header" Target="header5.xml"/><Relationship Id="rId55" Type="http://schemas.openxmlformats.org/officeDocument/2006/relationships/footer" Target="footer4.xml"/><Relationship Id="rId56" Type="http://schemas.openxmlformats.org/officeDocument/2006/relationships/footer" Target="footer5.xml"/><Relationship Id="rId57" Type="http://schemas.openxmlformats.org/officeDocument/2006/relationships/footer" Target="footer6.xml"/><Relationship Id="rId58" Type="http://schemas.openxmlformats.org/officeDocument/2006/relationships/numbering" Target="numbering.xml"/><Relationship Id="rId59" Type="http://schemas.openxmlformats.org/officeDocument/2006/relationships/fontTable" Target="fontTable.xml"/><Relationship Id="rId60" Type="http://schemas.openxmlformats.org/officeDocument/2006/relationships/settings" Target="settings.xml"/><Relationship Id="rId61" Type="http://schemas.openxmlformats.org/officeDocument/2006/relationships/theme" Target="theme/theme1.xml"/><Relationship Id="rId62" Type="http://schemas.openxmlformats.org/officeDocument/2006/relationships/customXml" Target="../customXml/item1.xml"/><Relationship Id="rId63" Type="http://schemas.openxmlformats.org/officeDocument/2006/relationships/customXml" Target="../customXml/item2.xml"/><Relationship Id="rId64" Type="http://schemas.openxmlformats.org/officeDocument/2006/relationships/customXml" Target="../customXml/item3.xml"/><Relationship Id="rId65" Type="http://schemas.openxmlformats.org/officeDocument/2006/relationships/customXml" Target="../customXml/item4.xml"/>
</Relationships>
</file>

<file path=word/_rels/footer2.xml.rels><?xml version="1.0" encoding="UTF-8"?>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3.png"/><Relationship Id="rId3" Type="http://schemas.openxmlformats.org/officeDocument/2006/relationships/image" Target="media/image4.png"/><Relationship Id="rId4" Type="http://schemas.openxmlformats.org/officeDocument/2006/relationships/image" Target="media/image5.png"/><Relationship Id="rId5" Type="http://schemas.openxmlformats.org/officeDocument/2006/relationships/image" Target="media/image6.png"/>
</Relationships>
</file>

<file path=word/_rels/footer3.xml.rels><?xml version="1.0" encoding="UTF-8"?>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3.png"/><Relationship Id="rId3" Type="http://schemas.openxmlformats.org/officeDocument/2006/relationships/image" Target="media/image4.png"/><Relationship Id="rId4" Type="http://schemas.openxmlformats.org/officeDocument/2006/relationships/image" Target="media/image5.png"/><Relationship Id="rId5" Type="http://schemas.openxmlformats.org/officeDocument/2006/relationships/image" Target="media/image6.png"/>
</Relationships>
</file>

<file path=word/_rels/footer5.xml.rels><?xml version="1.0" encoding="UTF-8"?>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3.png"/><Relationship Id="rId3" Type="http://schemas.openxmlformats.org/officeDocument/2006/relationships/image" Target="media/image4.png"/><Relationship Id="rId4" Type="http://schemas.openxmlformats.org/officeDocument/2006/relationships/image" Target="media/image5.png"/><Relationship Id="rId5" Type="http://schemas.openxmlformats.org/officeDocument/2006/relationships/image" Target="media/image6.png"/>
</Relationships>
</file>

<file path=word/_rels/footer6.xml.rels><?xml version="1.0" encoding="UTF-8"?>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3.png"/><Relationship Id="rId3" Type="http://schemas.openxmlformats.org/officeDocument/2006/relationships/image" Target="media/image4.png"/><Relationship Id="rId4" Type="http://schemas.openxmlformats.org/officeDocument/2006/relationships/image" Target="media/image5.png"/><Relationship Id="rId5" Type="http://schemas.openxmlformats.org/officeDocument/2006/relationships/image" Target="media/image6.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6ef1b4e-dbfb-4802-936e-8348623efc09">
      <Terms xmlns="http://schemas.microsoft.com/office/infopath/2007/PartnerControls"/>
    </lcf76f155ced4ddcb4097134ff3c332f>
    <TaxCatchAll xmlns="97772486-0360-4f81-b393-b842c8a0c8f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1A1B1465544FBD40864B6BE247C8B4D0" ma:contentTypeVersion="13" ma:contentTypeDescription="Creare un nuovo documento." ma:contentTypeScope="" ma:versionID="3881895b72dc402cf0eef067393aa891">
  <xsd:schema xmlns:xsd="http://www.w3.org/2001/XMLSchema" xmlns:xs="http://www.w3.org/2001/XMLSchema" xmlns:p="http://schemas.microsoft.com/office/2006/metadata/properties" xmlns:ns2="46ef1b4e-dbfb-4802-936e-8348623efc09" xmlns:ns3="97772486-0360-4f81-b393-b842c8a0c8f5" targetNamespace="http://schemas.microsoft.com/office/2006/metadata/properties" ma:root="true" ma:fieldsID="461d6a1e7496cee5ce3499aab995c25f" ns2:_="" ns3:_="">
    <xsd:import namespace="46ef1b4e-dbfb-4802-936e-8348623efc09"/>
    <xsd:import namespace="97772486-0360-4f81-b393-b842c8a0c8f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ef1b4e-dbfb-4802-936e-8348623efc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6d165d17-9b79-46c3-82b9-c927e733c42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772486-0360-4f81-b393-b842c8a0c8f5"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TaxCatchAll" ma:index="14" nillable="true" ma:displayName="Taxonomy Catch All Column" ma:hidden="true" ma:list="{fb4e2ead-731a-4106-ae6b-4551c8c5873b}" ma:internalName="TaxCatchAll" ma:showField="CatchAllData" ma:web="97772486-0360-4f81-b393-b842c8a0c8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3C6A4E-2CEC-492B-8E39-CF1257FBC99E}">
  <ds:schemaRefs>
    <ds:schemaRef ds:uri="http://schemas.openxmlformats.org/officeDocument/2006/bibliography"/>
  </ds:schemaRefs>
</ds:datastoreItem>
</file>

<file path=customXml/itemProps2.xml><?xml version="1.0" encoding="utf-8"?>
<ds:datastoreItem xmlns:ds="http://schemas.openxmlformats.org/officeDocument/2006/customXml" ds:itemID="{A562C5CB-C88F-4ACE-97DB-09FF7F75FA1A}">
  <ds:schemaRefs>
    <ds:schemaRef ds:uri="http://purl.org/dc/dcmitype/"/>
    <ds:schemaRef ds:uri="http://schemas.microsoft.com/office/2006/metadata/properties"/>
    <ds:schemaRef ds:uri="http://schemas.microsoft.com/office/infopath/2007/PartnerControls"/>
    <ds:schemaRef ds:uri="http://purl.org/dc/terms/"/>
    <ds:schemaRef ds:uri="http://www.w3.org/XML/1998/namespace"/>
    <ds:schemaRef ds:uri="46ef1b4e-dbfb-4802-936e-8348623efc09"/>
    <ds:schemaRef ds:uri="http://schemas.microsoft.com/office/2006/documentManagement/types"/>
    <ds:schemaRef ds:uri="http://purl.org/dc/elements/1.1/"/>
    <ds:schemaRef ds:uri="http://schemas.openxmlformats.org/package/2006/metadata/core-properties"/>
    <ds:schemaRef ds:uri="97772486-0360-4f81-b393-b842c8a0c8f5"/>
  </ds:schemaRefs>
</ds:datastoreItem>
</file>

<file path=customXml/itemProps3.xml><?xml version="1.0" encoding="utf-8"?>
<ds:datastoreItem xmlns:ds="http://schemas.openxmlformats.org/officeDocument/2006/customXml" ds:itemID="{7FD8BE76-1257-4F3C-9444-80C186039A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ef1b4e-dbfb-4802-936e-8348623efc09"/>
    <ds:schemaRef ds:uri="97772486-0360-4f81-b393-b842c8a0c8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B80A69-F22B-4459-9799-F5A3DD963F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Application>LibreOffice/25.8.3.2$Windows_X86_64 LibreOffice_project/8ca8d55c161d602844f5428fa4b58097424e324e</Application>
  <AppVersion>15.0000</AppVersion>
  <Pages>36</Pages>
  <Words>5758</Words>
  <Characters>34621</Characters>
  <CharactersWithSpaces>39757</CharactersWithSpaces>
  <Paragraphs>503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2025-09-30T12:58:00Z</dcterms:created>
  <dc:creator>De Angelis, Arianna</dc:creator>
  <dc:description/>
  <dc:language>it-IT</dc:language>
  <cp:lastModifiedBy>Claudia Lombardi</cp:lastModifiedBy>
  <cp:lastPrinted>2022-01-14T17:21:00Z</cp:lastPrinted>
  <dcterms:modified xsi:type="dcterms:W3CDTF">2025-09-30T12:58:00Z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0x0101001A1B1465544FBD40864B6BE247C8B4D0</vt:lpwstr>
  </property>
  <property fmtid="{D5CDD505-2E9C-101B-9397-08002B2CF9AE}" pid="3" name="MediaServiceImageTags">
    <vt:lpwstr/>
  </property>
</Properties>
</file>